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70EB5" w14:textId="62553034" w:rsidR="00F60597" w:rsidRDefault="00F60597" w:rsidP="00F60597">
      <w:pPr>
        <w:pStyle w:val="Header"/>
        <w:rPr>
          <w:rFonts w:eastAsia="宋体" w:cs="Arial"/>
          <w:bCs/>
          <w:sz w:val="22"/>
          <w:szCs w:val="22"/>
          <w:lang w:eastAsia="zh-CN"/>
        </w:rPr>
      </w:pPr>
      <w:bookmarkStart w:id="0" w:name="OLE_LINK13"/>
      <w:bookmarkStart w:id="1" w:name="OLE_LINK14"/>
      <w:bookmarkStart w:id="2" w:name="OLE_LINK39"/>
      <w:r>
        <w:rPr>
          <w:rFonts w:eastAsia="宋体" w:cs="Arial"/>
          <w:sz w:val="22"/>
          <w:szCs w:val="22"/>
          <w:lang w:eastAsia="zh-CN"/>
        </w:rPr>
        <w:t>3GPP TSG-RAN WG2 Meeting #118 electronic</w:t>
      </w:r>
      <w:r>
        <w:rPr>
          <w:rFonts w:cs="Arial"/>
          <w:bCs/>
          <w:sz w:val="22"/>
          <w:szCs w:val="22"/>
        </w:rPr>
        <w:tab/>
      </w:r>
      <w:r w:rsidRPr="00CE5C28">
        <w:rPr>
          <w:rFonts w:cs="Arial"/>
          <w:bCs/>
          <w:sz w:val="22"/>
          <w:szCs w:val="22"/>
        </w:rPr>
        <w:t>R2-220526</w:t>
      </w:r>
      <w:r>
        <w:rPr>
          <w:rFonts w:cs="Arial"/>
          <w:bCs/>
          <w:sz w:val="22"/>
          <w:szCs w:val="22"/>
        </w:rPr>
        <w:t>2</w:t>
      </w:r>
    </w:p>
    <w:bookmarkEnd w:id="2"/>
    <w:p w14:paraId="557C197C" w14:textId="77777777" w:rsidR="00F60597" w:rsidRDefault="00F60597" w:rsidP="00F60597">
      <w:pPr>
        <w:pStyle w:val="Header"/>
        <w:rPr>
          <w:rFonts w:cs="Arial"/>
          <w:bCs/>
          <w:sz w:val="22"/>
          <w:szCs w:val="22"/>
        </w:rPr>
      </w:pPr>
      <w:r>
        <w:rPr>
          <w:rFonts w:cs="Arial"/>
          <w:bCs/>
          <w:sz w:val="22"/>
          <w:szCs w:val="22"/>
        </w:rPr>
        <w:t>E-Meeting, 9</w:t>
      </w:r>
      <w:r>
        <w:rPr>
          <w:rFonts w:cs="Arial"/>
          <w:bCs/>
          <w:sz w:val="22"/>
          <w:szCs w:val="22"/>
          <w:vertAlign w:val="superscript"/>
        </w:rPr>
        <w:t>th</w:t>
      </w:r>
      <w:r>
        <w:rPr>
          <w:rFonts w:cs="Arial"/>
          <w:bCs/>
          <w:sz w:val="22"/>
          <w:szCs w:val="22"/>
        </w:rPr>
        <w:t xml:space="preserve"> – 20</w:t>
      </w:r>
      <w:r>
        <w:rPr>
          <w:rFonts w:cs="Arial"/>
          <w:bCs/>
          <w:sz w:val="22"/>
          <w:szCs w:val="22"/>
          <w:vertAlign w:val="superscript"/>
        </w:rPr>
        <w:t>th</w:t>
      </w:r>
      <w:r>
        <w:rPr>
          <w:rFonts w:cs="Arial"/>
          <w:bCs/>
          <w:sz w:val="22"/>
          <w:szCs w:val="22"/>
        </w:rPr>
        <w:t xml:space="preserve"> May, 2022</w:t>
      </w:r>
    </w:p>
    <w:p w14:paraId="14EA7AD3" w14:textId="77777777" w:rsidR="00F60597" w:rsidRDefault="00F60597" w:rsidP="00F60597">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02769CCA" w14:textId="77777777" w:rsidR="00F60597" w:rsidRDefault="00F60597" w:rsidP="00F60597">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1B69A456" w14:textId="42AC94C4" w:rsidR="00F60597" w:rsidRDefault="00F60597" w:rsidP="00F60597">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3" w:name="Title"/>
      <w:bookmarkEnd w:id="3"/>
      <w:r>
        <w:rPr>
          <w:rFonts w:eastAsia="宋体"/>
          <w:sz w:val="22"/>
          <w:lang w:eastAsia="zh-CN"/>
        </w:rPr>
        <w:tab/>
      </w:r>
      <w:r w:rsidRPr="00F60597">
        <w:rPr>
          <w:rFonts w:eastAsia="宋体"/>
          <w:sz w:val="22"/>
          <w:lang w:eastAsia="zh-CN"/>
        </w:rPr>
        <w:t>Discussion on SA2 reply LS about TX profile associated with L2 ID(s)</w:t>
      </w:r>
    </w:p>
    <w:p w14:paraId="3ED23E80" w14:textId="71D3F04D" w:rsidR="00F60597" w:rsidRDefault="00F60597" w:rsidP="00F60597">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4" w:name="Source"/>
      <w:bookmarkEnd w:id="4"/>
      <w:r>
        <w:rPr>
          <w:rFonts w:eastAsia="宋体"/>
          <w:sz w:val="22"/>
          <w:lang w:eastAsia="zh-CN"/>
        </w:rPr>
        <w:tab/>
        <w:t>6.15.1</w:t>
      </w:r>
    </w:p>
    <w:p w14:paraId="22B49B61" w14:textId="77777777" w:rsidR="00F60597" w:rsidRDefault="00F60597" w:rsidP="00F60597">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5" w:name="DocumentFor"/>
      <w:bookmarkEnd w:id="5"/>
      <w:r>
        <w:rPr>
          <w:rFonts w:eastAsia="宋体"/>
          <w:sz w:val="22"/>
          <w:lang w:eastAsia="zh-CN"/>
        </w:rPr>
        <w:t>Discussion an</w:t>
      </w:r>
      <w:bookmarkStart w:id="6" w:name="_GoBack"/>
      <w:bookmarkEnd w:id="6"/>
      <w:r>
        <w:rPr>
          <w:rFonts w:eastAsia="宋体"/>
          <w:sz w:val="22"/>
          <w:lang w:eastAsia="zh-CN"/>
        </w:rPr>
        <w:t>d Decision</w:t>
      </w:r>
    </w:p>
    <w:p w14:paraId="51E09985" w14:textId="77777777" w:rsidR="00117F03" w:rsidRPr="00B53871" w:rsidRDefault="00117F03" w:rsidP="002B5137">
      <w:pPr>
        <w:pStyle w:val="Heading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sidRPr="00B53871">
        <w:rPr>
          <w:rFonts w:cs="Times New Roman"/>
          <w:b w:val="0"/>
          <w:bCs w:val="0"/>
          <w:kern w:val="0"/>
          <w:sz w:val="36"/>
          <w:szCs w:val="20"/>
          <w:lang w:val="en-GB" w:eastAsia="en-GB"/>
        </w:rPr>
        <w:t>Introduction</w:t>
      </w:r>
    </w:p>
    <w:p w14:paraId="6458DA32" w14:textId="37007C9E" w:rsidR="00DF39C4" w:rsidRDefault="003F39D2" w:rsidP="00DF39C4">
      <w:r>
        <w:rPr>
          <w:rFonts w:eastAsia="宋体"/>
          <w:bCs/>
          <w:lang w:eastAsia="zh-CN"/>
        </w:rPr>
        <w:t xml:space="preserve">This contribution </w:t>
      </w:r>
      <w:r w:rsidR="00982A6C">
        <w:rPr>
          <w:rFonts w:eastAsia="宋体"/>
          <w:bCs/>
          <w:lang w:eastAsia="zh-CN"/>
        </w:rPr>
        <w:t>discusses the</w:t>
      </w:r>
      <w:r w:rsidR="00982A6C" w:rsidRPr="00982A6C">
        <w:t xml:space="preserve"> </w:t>
      </w:r>
      <w:r w:rsidR="00982A6C">
        <w:t xml:space="preserve">issue of </w:t>
      </w:r>
      <w:r w:rsidR="00982A6C" w:rsidRPr="00982A6C">
        <w:rPr>
          <w:rFonts w:eastAsia="宋体"/>
          <w:bCs/>
          <w:lang w:eastAsia="zh-CN"/>
        </w:rPr>
        <w:t>TX profile associated with L2 ID(s)</w:t>
      </w:r>
      <w:r w:rsidR="00982A6C">
        <w:rPr>
          <w:rFonts w:eastAsia="宋体"/>
          <w:bCs/>
          <w:lang w:eastAsia="zh-CN"/>
        </w:rPr>
        <w:t xml:space="preserve"> based on SA2 reply LS</w:t>
      </w:r>
      <w:r w:rsidR="00982A6C">
        <w:rPr>
          <w:rFonts w:eastAsia="宋体"/>
          <w:bCs/>
          <w:lang w:eastAsia="zh-CN"/>
        </w:rPr>
        <w:fldChar w:fldCharType="begin"/>
      </w:r>
      <w:r w:rsidR="00982A6C">
        <w:rPr>
          <w:rFonts w:eastAsia="宋体"/>
          <w:bCs/>
          <w:lang w:eastAsia="zh-CN"/>
        </w:rPr>
        <w:instrText xml:space="preserve"> REF _Ref101777040 \r \h </w:instrText>
      </w:r>
      <w:r w:rsidR="00982A6C">
        <w:rPr>
          <w:rFonts w:eastAsia="宋体"/>
          <w:bCs/>
          <w:lang w:eastAsia="zh-CN"/>
        </w:rPr>
      </w:r>
      <w:r w:rsidR="00982A6C">
        <w:rPr>
          <w:rFonts w:eastAsia="宋体"/>
          <w:bCs/>
          <w:lang w:eastAsia="zh-CN"/>
        </w:rPr>
        <w:fldChar w:fldCharType="separate"/>
      </w:r>
      <w:r w:rsidR="00982A6C">
        <w:rPr>
          <w:rFonts w:eastAsia="宋体"/>
          <w:bCs/>
          <w:lang w:eastAsia="zh-CN"/>
        </w:rPr>
        <w:t>[1]</w:t>
      </w:r>
      <w:r w:rsidR="00982A6C">
        <w:rPr>
          <w:rFonts w:eastAsia="宋体"/>
          <w:bCs/>
          <w:lang w:eastAsia="zh-CN"/>
        </w:rPr>
        <w:fldChar w:fldCharType="end"/>
      </w:r>
      <w:r w:rsidR="00B526E9">
        <w:rPr>
          <w:rFonts w:eastAsia="宋体"/>
          <w:bCs/>
          <w:lang w:eastAsia="zh-CN"/>
        </w:rPr>
        <w:t>.</w:t>
      </w:r>
      <w:r w:rsidR="0006133D">
        <w:rPr>
          <w:rFonts w:eastAsia="宋体"/>
          <w:bCs/>
          <w:lang w:eastAsia="zh-CN"/>
        </w:rPr>
        <w:t xml:space="preserve"> </w:t>
      </w:r>
      <w:r w:rsidR="00DF39C4">
        <w:t xml:space="preserve">Based on the reply LS, RAN2 should discuss two remaining issues as SA2 confirmed that </w:t>
      </w:r>
      <w:r w:rsidR="00DF39C4" w:rsidRPr="00224985">
        <w:t>an L2 ID may associate with both DRX-based Tx profile and non-DRX based Tx profile</w:t>
      </w:r>
      <w:r w:rsidR="00DF39C4">
        <w:t xml:space="preserve">, as well as that </w:t>
      </w:r>
      <w:r w:rsidR="00DF39C4" w:rsidRPr="00224985">
        <w:t>configuring the mapping from destination Layer-2 ID to NR Tx Profile in the NG-RAN is considered unfeasible</w:t>
      </w:r>
      <w:r w:rsidR="00DF39C4">
        <w:t xml:space="preserve"> in some cases for groupcast.</w:t>
      </w:r>
      <w:r w:rsidR="00DF39C4">
        <w:br/>
      </w:r>
      <w:r w:rsidR="00DF39C4" w:rsidRPr="00224985">
        <w:rPr>
          <w:b/>
          <w:u w:val="single"/>
        </w:rPr>
        <w:t>Issue 1:</w:t>
      </w:r>
      <w:r w:rsidR="00DF39C4">
        <w:t xml:space="preserve"> </w:t>
      </w:r>
      <w:r w:rsidR="00DF39C4" w:rsidRPr="00224985">
        <w:rPr>
          <w:i/>
        </w:rPr>
        <w:t>How RAN2 decide an L2 ID to be DRX applied or not as the TX profile may associate with both DRX-based Tx profile and non-DRX?</w:t>
      </w:r>
    </w:p>
    <w:p w14:paraId="3FB79970" w14:textId="77777777" w:rsidR="00DF39C4" w:rsidRPr="00DF39C4" w:rsidRDefault="00DF39C4" w:rsidP="00DF39C4">
      <w:pPr>
        <w:rPr>
          <w:i/>
        </w:rPr>
      </w:pPr>
      <w:r w:rsidRPr="00224985">
        <w:rPr>
          <w:b/>
          <w:u w:val="single"/>
        </w:rPr>
        <w:t>Issue 2:</w:t>
      </w:r>
      <w:r>
        <w:t xml:space="preserve"> </w:t>
      </w:r>
      <w:r w:rsidRPr="00DF39C4">
        <w:rPr>
          <w:i/>
        </w:rPr>
        <w:t xml:space="preserve">How the mapping from L2 ID to TX profile can be known by </w:t>
      </w:r>
      <w:proofErr w:type="spellStart"/>
      <w:r w:rsidRPr="00DF39C4">
        <w:rPr>
          <w:i/>
        </w:rPr>
        <w:t>gNB</w:t>
      </w:r>
      <w:proofErr w:type="spellEnd"/>
      <w:r w:rsidRPr="00DF39C4">
        <w:rPr>
          <w:i/>
        </w:rPr>
        <w:t xml:space="preserve"> for groupcast when layer-2 ID is generated with the group identifier information?</w:t>
      </w:r>
    </w:p>
    <w:p w14:paraId="01863F66" w14:textId="77777777" w:rsidR="00DF39C4" w:rsidRDefault="00DF39C4" w:rsidP="00DF39C4">
      <w:r>
        <w:t>In addition to issue 1/2, as SA2 raised more questions in the reply LS, there are two more issues to be answered/solved:</w:t>
      </w:r>
    </w:p>
    <w:p w14:paraId="163ADA23" w14:textId="77777777" w:rsidR="00DF39C4" w:rsidRPr="00DF39C4" w:rsidRDefault="00DF39C4" w:rsidP="00DF39C4">
      <w:pPr>
        <w:rPr>
          <w:i/>
        </w:rPr>
      </w:pPr>
      <w:r w:rsidRPr="00224985">
        <w:rPr>
          <w:b/>
          <w:u w:val="single"/>
        </w:rPr>
        <w:t>Issue 3:</w:t>
      </w:r>
      <w:r>
        <w:t xml:space="preserve"> </w:t>
      </w:r>
      <w:bookmarkStart w:id="7" w:name="OLE_LINK7"/>
      <w:bookmarkStart w:id="8" w:name="OLE_LINK8"/>
      <w:r w:rsidRPr="00DF39C4">
        <w:rPr>
          <w:i/>
        </w:rPr>
        <w:t>Would AS layer always expect a NR Tx Profile from V2X layer to be associated with an L2 ID</w:t>
      </w:r>
      <w:bookmarkEnd w:id="7"/>
      <w:bookmarkEnd w:id="8"/>
      <w:r w:rsidRPr="00DF39C4">
        <w:rPr>
          <w:i/>
        </w:rPr>
        <w:t>, and if not, what should be the RAN2 understanding for DRX on/off on that L2 ID?</w:t>
      </w:r>
    </w:p>
    <w:p w14:paraId="6ACF3F63" w14:textId="77777777" w:rsidR="00DF39C4" w:rsidRDefault="00DF39C4" w:rsidP="00DF39C4">
      <w:pPr>
        <w:rPr>
          <w:i/>
        </w:rPr>
      </w:pPr>
      <w:r w:rsidRPr="00224985">
        <w:rPr>
          <w:b/>
          <w:u w:val="single"/>
        </w:rPr>
        <w:t>Issue 4:</w:t>
      </w:r>
      <w:r>
        <w:t xml:space="preserve"> </w:t>
      </w:r>
      <w:r w:rsidRPr="00DF39C4">
        <w:rPr>
          <w:i/>
        </w:rPr>
        <w:t>Would "default SL DRX configuration" require the NR Tx Profile</w:t>
      </w:r>
      <w:r>
        <w:rPr>
          <w:i/>
        </w:rPr>
        <w:t>?</w:t>
      </w:r>
    </w:p>
    <w:p w14:paraId="599B9E54" w14:textId="00709987" w:rsidR="00CC696D" w:rsidRDefault="00DF39C4" w:rsidP="00DF39C4">
      <w:pPr>
        <w:spacing w:after="120"/>
        <w:rPr>
          <w:rFonts w:eastAsia="宋体"/>
          <w:bCs/>
          <w:lang w:eastAsia="zh-CN"/>
        </w:rPr>
      </w:pPr>
      <w:r>
        <w:t>We will discuss theses 4 issues in this contribution.</w:t>
      </w:r>
    </w:p>
    <w:p w14:paraId="15C9405D" w14:textId="769DCD6E" w:rsidR="00117F03" w:rsidRDefault="00EF5B69" w:rsidP="002B5137">
      <w:pPr>
        <w:pStyle w:val="Heading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14:paraId="13EBD096" w14:textId="4F56CB84" w:rsidR="00DF39C4" w:rsidRDefault="001057A2" w:rsidP="001057A2">
      <w:pPr>
        <w:pStyle w:val="Heading2"/>
      </w:pPr>
      <w:r>
        <w:t>Issue 1</w:t>
      </w:r>
      <w:r w:rsidR="00620C66">
        <w:t xml:space="preserve"> </w:t>
      </w:r>
      <w:r>
        <w:t>Decision of DRX on/off for an L2 ID</w:t>
      </w:r>
    </w:p>
    <w:p w14:paraId="3ED86EBB" w14:textId="7F66A678" w:rsidR="001057A2" w:rsidRDefault="001057A2" w:rsidP="001057A2">
      <w:pPr>
        <w:pStyle w:val="BodyText"/>
        <w:rPr>
          <w:lang w:eastAsia="zh-CN"/>
        </w:rPr>
      </w:pPr>
      <w:r>
        <w:rPr>
          <w:lang w:eastAsia="zh-CN"/>
        </w:rPr>
        <w:t>In the reply LS, SA2 actually showed their recommendation on the issue to decide DRX/non-DRX as they mentioned ‘</w:t>
      </w:r>
      <w:r w:rsidRPr="001057A2">
        <w:rPr>
          <w:i/>
          <w:lang w:eastAsia="zh-CN"/>
        </w:rPr>
        <w:t>It is assumed that the V2X/</w:t>
      </w:r>
      <w:proofErr w:type="spellStart"/>
      <w:r w:rsidRPr="001057A2">
        <w:rPr>
          <w:i/>
          <w:lang w:eastAsia="zh-CN"/>
        </w:rPr>
        <w:t>ProSe</w:t>
      </w:r>
      <w:proofErr w:type="spellEnd"/>
      <w:r w:rsidRPr="001057A2">
        <w:rPr>
          <w:i/>
          <w:lang w:eastAsia="zh-CN"/>
        </w:rPr>
        <w:t xml:space="preserve"> layer would maintain the active list of services and corresponding NR Tx Profiles associated with a certain DST L2 ID. In case there are different types of NR Tx Profile associated with an L2 ID and provided by the upper layer, </w:t>
      </w:r>
      <w:r w:rsidRPr="001057A2">
        <w:rPr>
          <w:i/>
          <w:highlight w:val="yellow"/>
          <w:lang w:eastAsia="zh-CN"/>
        </w:rPr>
        <w:t>the AS layer can disable SL DRX for the L2 ID.</w:t>
      </w:r>
      <w:r>
        <w:rPr>
          <w:lang w:eastAsia="zh-CN"/>
        </w:rPr>
        <w:t xml:space="preserve">’ </w:t>
      </w:r>
    </w:p>
    <w:p w14:paraId="200D42E8" w14:textId="2D44E088" w:rsidR="001057A2" w:rsidRDefault="001057A2" w:rsidP="001057A2">
      <w:pPr>
        <w:pStyle w:val="BodyText"/>
        <w:rPr>
          <w:lang w:eastAsia="zh-CN"/>
        </w:rPr>
      </w:pPr>
      <w:r>
        <w:rPr>
          <w:lang w:eastAsia="zh-CN"/>
        </w:rPr>
        <w:t>This idea is also aligned with RAN2’s previous understanding on the DRX operation when there are multiple services which are DRX applied and/or not applied when we discuss about groupcast/broadcast:</w:t>
      </w:r>
    </w:p>
    <w:p w14:paraId="0C7E8D7C" w14:textId="2FB5D71E" w:rsidR="001057A2" w:rsidRDefault="001057A2" w:rsidP="001057A2">
      <w:pPr>
        <w:pBdr>
          <w:top w:val="single" w:sz="4" w:space="1" w:color="auto"/>
          <w:left w:val="single" w:sz="4" w:space="4" w:color="auto"/>
          <w:bottom w:val="single" w:sz="4" w:space="1" w:color="auto"/>
          <w:right w:val="single" w:sz="4" w:space="4" w:color="auto"/>
        </w:pBdr>
        <w:tabs>
          <w:tab w:val="left" w:pos="1622"/>
        </w:tabs>
        <w:ind w:left="1622" w:hanging="363"/>
      </w:pPr>
      <w:r w:rsidRPr="001057A2">
        <w:rPr>
          <w:highlight w:val="green"/>
        </w:rPr>
        <w:t>RAN2 #115e Agreements</w:t>
      </w:r>
    </w:p>
    <w:p w14:paraId="7FA36E82" w14:textId="158E3B1D" w:rsidR="001057A2" w:rsidRDefault="001057A2" w:rsidP="001057A2">
      <w:pPr>
        <w:pBdr>
          <w:top w:val="single" w:sz="4" w:space="1" w:color="auto"/>
          <w:left w:val="single" w:sz="4" w:space="4" w:color="auto"/>
          <w:bottom w:val="single" w:sz="4" w:space="1" w:color="auto"/>
          <w:right w:val="single" w:sz="4" w:space="4" w:color="auto"/>
        </w:pBdr>
        <w:tabs>
          <w:tab w:val="left" w:pos="1622"/>
        </w:tabs>
        <w:ind w:left="1622" w:hanging="363"/>
      </w:pPr>
      <w:r>
        <w:t>5:</w:t>
      </w:r>
      <w: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46669DDE" w14:textId="3D882B03" w:rsidR="001057A2" w:rsidRDefault="00E841E9" w:rsidP="001057A2">
      <w:pPr>
        <w:pStyle w:val="BodyText"/>
        <w:rPr>
          <w:lang w:eastAsia="zh-CN"/>
        </w:rPr>
      </w:pPr>
      <w:r>
        <w:rPr>
          <w:lang w:eastAsia="zh-CN"/>
        </w:rPr>
        <w:lastRenderedPageBreak/>
        <w:t>Also, this issue was previously touched in the offline discussion and it seems majority of company agrees to apply non-DRX in this situation (</w:t>
      </w:r>
      <w:r w:rsidRPr="00E841E9">
        <w:rPr>
          <w:lang w:eastAsia="zh-CN"/>
        </w:rPr>
        <w:t>Q2.2-1b</w:t>
      </w:r>
      <w:r>
        <w:rPr>
          <w:lang w:eastAsia="zh-CN"/>
        </w:rPr>
        <w:t xml:space="preserve">, </w:t>
      </w:r>
      <w:r>
        <w:rPr>
          <w:lang w:eastAsia="zh-CN"/>
        </w:rPr>
        <w:fldChar w:fldCharType="begin"/>
      </w:r>
      <w:r>
        <w:rPr>
          <w:lang w:eastAsia="zh-CN"/>
        </w:rPr>
        <w:instrText xml:space="preserve"> REF _Ref101779136 \r \h </w:instrText>
      </w:r>
      <w:r>
        <w:rPr>
          <w:lang w:eastAsia="zh-CN"/>
        </w:rPr>
      </w:r>
      <w:r>
        <w:rPr>
          <w:lang w:eastAsia="zh-CN"/>
        </w:rPr>
        <w:fldChar w:fldCharType="separate"/>
      </w:r>
      <w:r>
        <w:rPr>
          <w:lang w:eastAsia="zh-CN"/>
        </w:rPr>
        <w:t>[2]</w:t>
      </w:r>
      <w:r>
        <w:rPr>
          <w:lang w:eastAsia="zh-CN"/>
        </w:rPr>
        <w:fldChar w:fldCharType="end"/>
      </w:r>
      <w:r>
        <w:rPr>
          <w:lang w:eastAsia="zh-CN"/>
        </w:rPr>
        <w:t xml:space="preserve">). Therefore, we suggest to further confirm the understanding that </w:t>
      </w:r>
      <w:r w:rsidRPr="00E841E9">
        <w:rPr>
          <w:lang w:eastAsia="zh-CN"/>
        </w:rPr>
        <w:t>SL DRX shall not be applied if there is one TX profile</w:t>
      </w:r>
      <w:r>
        <w:rPr>
          <w:lang w:eastAsia="zh-CN"/>
        </w:rPr>
        <w:t xml:space="preserve"> for an L2 ID</w:t>
      </w:r>
      <w:r w:rsidRPr="00E841E9">
        <w:rPr>
          <w:lang w:eastAsia="zh-CN"/>
        </w:rPr>
        <w:t xml:space="preserve"> </w:t>
      </w:r>
      <w:r>
        <w:rPr>
          <w:lang w:eastAsia="zh-CN"/>
        </w:rPr>
        <w:t xml:space="preserve">that </w:t>
      </w:r>
      <w:r w:rsidRPr="00E841E9">
        <w:rPr>
          <w:lang w:eastAsia="zh-CN"/>
        </w:rPr>
        <w:t>doesn’t support SL DRX</w:t>
      </w:r>
      <w:r>
        <w:rPr>
          <w:lang w:eastAsia="zh-CN"/>
        </w:rPr>
        <w:t>.</w:t>
      </w:r>
    </w:p>
    <w:p w14:paraId="2BE6E0D7" w14:textId="5AD3CAAD" w:rsidR="00E841E9" w:rsidRDefault="00E841E9" w:rsidP="00E841E9">
      <w:pPr>
        <w:pStyle w:val="Caption"/>
        <w:rPr>
          <w:b/>
        </w:rPr>
      </w:pPr>
      <w:bookmarkStart w:id="9" w:name="_Ref101795530"/>
      <w:r w:rsidRPr="00620C66">
        <w:rPr>
          <w:b/>
        </w:rPr>
        <w:t xml:space="preserve">Proposal </w:t>
      </w:r>
      <w:r w:rsidRPr="00620C66">
        <w:rPr>
          <w:b/>
        </w:rPr>
        <w:fldChar w:fldCharType="begin"/>
      </w:r>
      <w:r w:rsidRPr="00620C66">
        <w:rPr>
          <w:b/>
        </w:rPr>
        <w:instrText xml:space="preserve"> SEQ Proposal \* ARABIC </w:instrText>
      </w:r>
      <w:r w:rsidRPr="00620C66">
        <w:rPr>
          <w:b/>
        </w:rPr>
        <w:fldChar w:fldCharType="separate"/>
      </w:r>
      <w:r w:rsidR="00590FCF">
        <w:rPr>
          <w:b/>
          <w:noProof/>
        </w:rPr>
        <w:t>1</w:t>
      </w:r>
      <w:r w:rsidRPr="00620C66">
        <w:rPr>
          <w:b/>
        </w:rPr>
        <w:fldChar w:fldCharType="end"/>
      </w:r>
      <w:r w:rsidRPr="00620C66">
        <w:rPr>
          <w:b/>
        </w:rPr>
        <w:t xml:space="preserve">: When a same L2 ID associates with both DRX-based Tx profile and non-DRX based Tx profile, </w:t>
      </w:r>
      <w:r w:rsidR="00620C66" w:rsidRPr="00620C66">
        <w:rPr>
          <w:b/>
        </w:rPr>
        <w:t xml:space="preserve">UE does not apply DRX </w:t>
      </w:r>
      <w:r w:rsidR="007874E2">
        <w:rPr>
          <w:b/>
        </w:rPr>
        <w:t>for this L2 ID</w:t>
      </w:r>
      <w:r w:rsidR="00620C66" w:rsidRPr="00620C66">
        <w:rPr>
          <w:b/>
        </w:rPr>
        <w:t>.</w:t>
      </w:r>
      <w:bookmarkEnd w:id="9"/>
    </w:p>
    <w:p w14:paraId="3D588E2D" w14:textId="7B92F175" w:rsidR="00620C66" w:rsidRDefault="00620C66" w:rsidP="00620C66">
      <w:pPr>
        <w:pStyle w:val="Heading2"/>
        <w:rPr>
          <w:lang w:val="en-GB"/>
        </w:rPr>
      </w:pPr>
      <w:r w:rsidRPr="00620C66">
        <w:rPr>
          <w:lang w:val="en-GB"/>
        </w:rPr>
        <w:t>Issue-2</w:t>
      </w:r>
      <w:r>
        <w:rPr>
          <w:lang w:val="en-GB"/>
        </w:rPr>
        <w:t xml:space="preserve"> </w:t>
      </w:r>
      <w:r w:rsidRPr="00620C66">
        <w:t>M</w:t>
      </w:r>
      <w:proofErr w:type="spellStart"/>
      <w:r w:rsidRPr="00620C66">
        <w:rPr>
          <w:lang w:val="en-GB"/>
        </w:rPr>
        <w:t>apping</w:t>
      </w:r>
      <w:proofErr w:type="spellEnd"/>
      <w:r w:rsidRPr="00620C66">
        <w:rPr>
          <w:lang w:val="en-GB"/>
        </w:rPr>
        <w:t xml:space="preserve"> from L2 ID to TX profile to be known by </w:t>
      </w:r>
      <w:proofErr w:type="spellStart"/>
      <w:r w:rsidRPr="00620C66">
        <w:rPr>
          <w:lang w:val="en-GB"/>
        </w:rPr>
        <w:t>gNB</w:t>
      </w:r>
      <w:proofErr w:type="spellEnd"/>
    </w:p>
    <w:p w14:paraId="163A506E" w14:textId="089663A2" w:rsidR="00620C66" w:rsidRDefault="00420D5C" w:rsidP="00620C66">
      <w:pPr>
        <w:pStyle w:val="BodyText"/>
        <w:rPr>
          <w:lang w:val="en-GB" w:eastAsia="zh-CN"/>
        </w:rPr>
      </w:pPr>
      <w:r>
        <w:rPr>
          <w:lang w:val="en-GB" w:eastAsia="zh-CN"/>
        </w:rPr>
        <w:t xml:space="preserve">In LTE, the </w:t>
      </w:r>
      <w:proofErr w:type="spellStart"/>
      <w:r>
        <w:rPr>
          <w:lang w:val="en-GB" w:eastAsia="zh-CN"/>
        </w:rPr>
        <w:t>eNB</w:t>
      </w:r>
      <w:proofErr w:type="spellEnd"/>
      <w:r>
        <w:rPr>
          <w:lang w:val="en-GB" w:eastAsia="zh-CN"/>
        </w:rPr>
        <w:t xml:space="preserve"> needs the information of mapping from L2 ID to TX profile to appropriately allocate </w:t>
      </w:r>
      <w:proofErr w:type="spellStart"/>
      <w:r>
        <w:rPr>
          <w:lang w:val="en-GB" w:eastAsia="zh-CN"/>
        </w:rPr>
        <w:t>sidelink</w:t>
      </w:r>
      <w:proofErr w:type="spellEnd"/>
      <w:r>
        <w:rPr>
          <w:lang w:val="en-GB" w:eastAsia="zh-CN"/>
        </w:rPr>
        <w:t xml:space="preserve"> grants, as specified in TS 23.285:</w:t>
      </w:r>
    </w:p>
    <w:tbl>
      <w:tblPr>
        <w:tblStyle w:val="TableGrid"/>
        <w:tblW w:w="0" w:type="auto"/>
        <w:tblLook w:val="04A0" w:firstRow="1" w:lastRow="0" w:firstColumn="1" w:lastColumn="0" w:noHBand="0" w:noVBand="1"/>
      </w:tblPr>
      <w:tblGrid>
        <w:gridCol w:w="9060"/>
      </w:tblGrid>
      <w:tr w:rsidR="00420D5C" w14:paraId="75719D8F" w14:textId="77777777" w:rsidTr="00420D5C">
        <w:tc>
          <w:tcPr>
            <w:tcW w:w="9060" w:type="dxa"/>
          </w:tcPr>
          <w:p w14:paraId="5F477246" w14:textId="1EF485E3" w:rsidR="00420D5C" w:rsidRDefault="00420D5C" w:rsidP="00420D5C">
            <w:pPr>
              <w:pStyle w:val="Heading3"/>
              <w:rPr>
                <w:rFonts w:eastAsia="宋体"/>
                <w:lang w:eastAsia="ko-KR"/>
              </w:rPr>
            </w:pPr>
            <w:bookmarkStart w:id="10" w:name="_Toc4421363"/>
            <w:r>
              <w:rPr>
                <w:rFonts w:eastAsia="宋体"/>
                <w:lang w:eastAsia="ko-KR"/>
              </w:rPr>
              <w:t>TS 23.285</w:t>
            </w:r>
          </w:p>
          <w:p w14:paraId="34A2B866" w14:textId="6188FC64" w:rsidR="00420D5C" w:rsidRDefault="00420D5C" w:rsidP="00420D5C">
            <w:pPr>
              <w:pStyle w:val="Heading3"/>
              <w:rPr>
                <w:rFonts w:eastAsia="宋体"/>
                <w:szCs w:val="20"/>
                <w:lang w:eastAsia="ko-KR"/>
              </w:rPr>
            </w:pPr>
            <w:r>
              <w:rPr>
                <w:rFonts w:eastAsia="宋体"/>
                <w:lang w:eastAsia="ko-KR"/>
              </w:rPr>
              <w:t>4.4.</w:t>
            </w:r>
            <w:r>
              <w:rPr>
                <w:rFonts w:eastAsia="Malgun Gothic"/>
                <w:lang w:eastAsia="ko-KR"/>
              </w:rPr>
              <w:t>2</w:t>
            </w:r>
            <w:r>
              <w:rPr>
                <w:rFonts w:eastAsia="宋体"/>
                <w:lang w:eastAsia="ko-KR"/>
              </w:rPr>
              <w:tab/>
              <w:t>V2X message transmission/reception over PC5 reference point</w:t>
            </w:r>
            <w:bookmarkEnd w:id="10"/>
          </w:p>
          <w:p w14:paraId="2608E929" w14:textId="77777777" w:rsidR="00420D5C" w:rsidRDefault="00420D5C" w:rsidP="00420D5C"/>
          <w:p w14:paraId="020D7600" w14:textId="06B9EEC0" w:rsidR="00420D5C" w:rsidRDefault="00420D5C" w:rsidP="00420D5C">
            <w:pPr>
              <w:rPr>
                <w:szCs w:val="20"/>
                <w:lang w:eastAsia="ar-SA"/>
              </w:rPr>
            </w:pPr>
            <w:r>
              <w:t>When the network scheduled operation mode is used, following additional principle applies:</w:t>
            </w:r>
          </w:p>
          <w:p w14:paraId="597498AB" w14:textId="77777777" w:rsidR="00420D5C" w:rsidRDefault="00420D5C" w:rsidP="00420D5C">
            <w:pPr>
              <w:pStyle w:val="B10"/>
              <w:rPr>
                <w:lang w:eastAsia="en-US"/>
              </w:rPr>
            </w:pPr>
            <w:r>
              <w:t>-</w:t>
            </w:r>
            <w:r>
              <w:tab/>
              <w:t xml:space="preserve">When the </w:t>
            </w:r>
            <w:proofErr w:type="spellStart"/>
            <w:r>
              <w:t>eNB</w:t>
            </w:r>
            <w:proofErr w:type="spellEnd"/>
            <w:r>
              <w:t xml:space="preserve"> receives a request for PC5 resource from a UE, the </w:t>
            </w:r>
            <w:proofErr w:type="spellStart"/>
            <w:r>
              <w:t>eNB</w:t>
            </w:r>
            <w:proofErr w:type="spellEnd"/>
            <w:r>
              <w:t xml:space="preserve"> may deduce the Tx Profile from the Destination L2 ID.</w:t>
            </w:r>
          </w:p>
          <w:p w14:paraId="5A366FF3" w14:textId="682FA42B" w:rsidR="00420D5C" w:rsidRDefault="00420D5C" w:rsidP="00420D5C">
            <w:pPr>
              <w:pStyle w:val="NO"/>
            </w:pPr>
            <w:r>
              <w:t>NOTE 1:</w:t>
            </w:r>
            <w:r>
              <w:tab/>
              <w:t xml:space="preserve">The mapping from Destination L2 ID to Tx Profile is configured in the </w:t>
            </w:r>
            <w:proofErr w:type="spellStart"/>
            <w:r>
              <w:t>eNB</w:t>
            </w:r>
            <w:proofErr w:type="spellEnd"/>
            <w:r>
              <w:t xml:space="preserve">. The </w:t>
            </w:r>
            <w:proofErr w:type="spellStart"/>
            <w:r>
              <w:t>eNB</w:t>
            </w:r>
            <w:proofErr w:type="spellEnd"/>
            <w:r>
              <w:t xml:space="preserve"> can determine the Tx Profiles that the UE needs to use for transmitting the packets </w:t>
            </w:r>
            <w:r w:rsidRPr="00420D5C">
              <w:rPr>
                <w:highlight w:val="yellow"/>
              </w:rPr>
              <w:t>thus utilising the resources available appropriately</w:t>
            </w:r>
            <w:r>
              <w:t xml:space="preserve"> -i.e. handling of </w:t>
            </w:r>
            <w:proofErr w:type="spellStart"/>
            <w:r>
              <w:t>sidelink</w:t>
            </w:r>
            <w:proofErr w:type="spellEnd"/>
            <w:r>
              <w:t xml:space="preserve"> grant), see TS 36.321 [26] for details.</w:t>
            </w:r>
          </w:p>
        </w:tc>
      </w:tr>
    </w:tbl>
    <w:p w14:paraId="0C78E711" w14:textId="42254309" w:rsidR="00420D5C" w:rsidRDefault="00420D5C" w:rsidP="00620C66">
      <w:pPr>
        <w:pStyle w:val="BodyText"/>
        <w:rPr>
          <w:lang w:val="en-GB" w:eastAsia="zh-CN"/>
        </w:rPr>
      </w:pPr>
      <w:r>
        <w:rPr>
          <w:lang w:val="en-GB" w:eastAsia="zh-CN"/>
        </w:rPr>
        <w:t xml:space="preserve">In NR, as SA2 confirms that this mapping is not known to </w:t>
      </w:r>
      <w:proofErr w:type="spellStart"/>
      <w:r>
        <w:rPr>
          <w:lang w:val="en-GB" w:eastAsia="zh-CN"/>
        </w:rPr>
        <w:t>gNB</w:t>
      </w:r>
      <w:proofErr w:type="spellEnd"/>
      <w:r>
        <w:rPr>
          <w:lang w:val="en-GB" w:eastAsia="zh-CN"/>
        </w:rPr>
        <w:t xml:space="preserve"> anymore for groupcast when </w:t>
      </w:r>
      <w:r w:rsidRPr="00420D5C">
        <w:rPr>
          <w:lang w:val="en-GB" w:eastAsia="zh-CN"/>
        </w:rPr>
        <w:t>the group identifier information provided by the application layer</w:t>
      </w:r>
      <w:r>
        <w:rPr>
          <w:lang w:val="en-GB" w:eastAsia="zh-CN"/>
        </w:rPr>
        <w:t xml:space="preserve">, we should consider whether/how the </w:t>
      </w:r>
      <w:proofErr w:type="spellStart"/>
      <w:r>
        <w:rPr>
          <w:lang w:val="en-GB" w:eastAsia="zh-CN"/>
        </w:rPr>
        <w:t>gNB</w:t>
      </w:r>
      <w:proofErr w:type="spellEnd"/>
      <w:r>
        <w:rPr>
          <w:lang w:val="en-GB" w:eastAsia="zh-CN"/>
        </w:rPr>
        <w:t xml:space="preserve"> should know this mapping information. In our understanding, the same reason holds for making </w:t>
      </w:r>
      <w:proofErr w:type="spellStart"/>
      <w:r>
        <w:rPr>
          <w:lang w:val="en-GB" w:eastAsia="zh-CN"/>
        </w:rPr>
        <w:t>gNB</w:t>
      </w:r>
      <w:proofErr w:type="spellEnd"/>
      <w:r>
        <w:rPr>
          <w:lang w:val="en-GB" w:eastAsia="zh-CN"/>
        </w:rPr>
        <w:t xml:space="preserve"> known of TX profile mappings as in LTE, as </w:t>
      </w:r>
      <w:proofErr w:type="spellStart"/>
      <w:r>
        <w:rPr>
          <w:lang w:val="en-GB" w:eastAsia="zh-CN"/>
        </w:rPr>
        <w:t>gNB</w:t>
      </w:r>
      <w:proofErr w:type="spellEnd"/>
      <w:r>
        <w:rPr>
          <w:lang w:val="en-GB" w:eastAsia="zh-CN"/>
        </w:rPr>
        <w:t xml:space="preserve"> also needs to schedule UEs by mode-1. </w:t>
      </w:r>
    </w:p>
    <w:p w14:paraId="51886782" w14:textId="549F0A96" w:rsidR="00420D5C" w:rsidRDefault="00420D5C" w:rsidP="00420D5C">
      <w:pPr>
        <w:pStyle w:val="Caption"/>
        <w:rPr>
          <w:b/>
        </w:rPr>
      </w:pPr>
      <w:bookmarkStart w:id="11" w:name="_Ref101795527"/>
      <w:r w:rsidRPr="00420D5C">
        <w:rPr>
          <w:b/>
        </w:rPr>
        <w:t xml:space="preserve">Observation </w:t>
      </w:r>
      <w:r w:rsidRPr="00420D5C">
        <w:rPr>
          <w:b/>
        </w:rPr>
        <w:fldChar w:fldCharType="begin"/>
      </w:r>
      <w:r w:rsidRPr="00420D5C">
        <w:rPr>
          <w:b/>
        </w:rPr>
        <w:instrText xml:space="preserve"> SEQ Observation \* ARABIC </w:instrText>
      </w:r>
      <w:r w:rsidRPr="00420D5C">
        <w:rPr>
          <w:b/>
        </w:rPr>
        <w:fldChar w:fldCharType="separate"/>
      </w:r>
      <w:r w:rsidR="00590FCF">
        <w:rPr>
          <w:b/>
          <w:noProof/>
        </w:rPr>
        <w:t>1</w:t>
      </w:r>
      <w:r w:rsidRPr="00420D5C">
        <w:rPr>
          <w:b/>
        </w:rPr>
        <w:fldChar w:fldCharType="end"/>
      </w:r>
      <w:r w:rsidRPr="00420D5C">
        <w:rPr>
          <w:b/>
        </w:rPr>
        <w:t xml:space="preserve">: Mapping from Destination L2 ID to Tx Profile is used by </w:t>
      </w:r>
      <w:proofErr w:type="spellStart"/>
      <w:r w:rsidRPr="00420D5C">
        <w:rPr>
          <w:b/>
        </w:rPr>
        <w:t>eNB</w:t>
      </w:r>
      <w:proofErr w:type="spellEnd"/>
      <w:r w:rsidRPr="00420D5C">
        <w:rPr>
          <w:b/>
        </w:rPr>
        <w:t xml:space="preserve"> to utilise the resources available appropriately -i.e. handling of </w:t>
      </w:r>
      <w:proofErr w:type="spellStart"/>
      <w:r w:rsidRPr="00420D5C">
        <w:rPr>
          <w:b/>
        </w:rPr>
        <w:t>sidelink</w:t>
      </w:r>
      <w:proofErr w:type="spellEnd"/>
      <w:r w:rsidRPr="00420D5C">
        <w:rPr>
          <w:b/>
        </w:rPr>
        <w:t xml:space="preserve"> grant.</w:t>
      </w:r>
      <w:bookmarkEnd w:id="11"/>
    </w:p>
    <w:p w14:paraId="7A58DC45" w14:textId="1A1F1808" w:rsidR="00420D5C" w:rsidRPr="009E656E" w:rsidRDefault="00420D5C" w:rsidP="00420D5C">
      <w:pPr>
        <w:rPr>
          <w:lang w:val="en-GB" w:eastAsia="zh-CN"/>
        </w:rPr>
      </w:pPr>
      <w:r w:rsidRPr="009E656E">
        <w:rPr>
          <w:lang w:val="en-GB" w:eastAsia="zh-CN"/>
        </w:rPr>
        <w:t xml:space="preserve">Therefore, a simple solution would be to let the UE report the information of The </w:t>
      </w:r>
      <w:r w:rsidRPr="009E656E">
        <w:t xml:space="preserve">Mapping from Destination L2 ID to Tx Profile </w:t>
      </w:r>
      <w:r w:rsidRPr="009E656E">
        <w:rPr>
          <w:lang w:val="en-GB" w:eastAsia="zh-CN"/>
        </w:rPr>
        <w:t>to N</w:t>
      </w:r>
      <w:r w:rsidR="009E656E" w:rsidRPr="009E656E">
        <w:rPr>
          <w:lang w:val="en-GB" w:eastAsia="zh-CN"/>
        </w:rPr>
        <w:t>etwork</w:t>
      </w:r>
      <w:r w:rsidRPr="009E656E">
        <w:rPr>
          <w:lang w:val="en-GB" w:eastAsia="zh-CN"/>
        </w:rPr>
        <w:t xml:space="preserve"> in SUI</w:t>
      </w:r>
      <w:r w:rsidR="009E656E" w:rsidRPr="009E656E">
        <w:rPr>
          <w:lang w:val="en-GB" w:eastAsia="zh-CN"/>
        </w:rPr>
        <w:t>/UAI</w:t>
      </w:r>
      <w:r w:rsidRPr="009E656E">
        <w:rPr>
          <w:lang w:val="en-GB" w:eastAsia="zh-CN"/>
        </w:rPr>
        <w:t xml:space="preserve"> message for groupcast</w:t>
      </w:r>
      <w:r w:rsidR="009E656E">
        <w:rPr>
          <w:lang w:val="en-GB" w:eastAsia="zh-CN"/>
        </w:rPr>
        <w:t xml:space="preserve">, at least for the case when </w:t>
      </w:r>
      <w:r w:rsidR="009E656E" w:rsidRPr="00420D5C">
        <w:rPr>
          <w:lang w:val="en-GB" w:eastAsia="zh-CN"/>
        </w:rPr>
        <w:t xml:space="preserve">the group identifier information </w:t>
      </w:r>
      <w:r w:rsidR="009E656E">
        <w:rPr>
          <w:lang w:val="en-GB" w:eastAsia="zh-CN"/>
        </w:rPr>
        <w:t xml:space="preserve">is </w:t>
      </w:r>
      <w:r w:rsidR="009E656E" w:rsidRPr="00420D5C">
        <w:rPr>
          <w:lang w:val="en-GB" w:eastAsia="zh-CN"/>
        </w:rPr>
        <w:t>provided by the application layer</w:t>
      </w:r>
      <w:r w:rsidR="009E656E">
        <w:rPr>
          <w:lang w:val="en-GB" w:eastAsia="zh-CN"/>
        </w:rPr>
        <w:t xml:space="preserve">. Considering the specification impact, we don’t need to differentiate the cases in specification to further optimize the UE’s behaviour, so that we can make the UE to report it in groupcast without further identifying where the group L2 ID is from. For broadcast, </w:t>
      </w:r>
      <w:r w:rsidR="007874E2">
        <w:rPr>
          <w:lang w:val="en-GB" w:eastAsia="zh-CN"/>
        </w:rPr>
        <w:t>as SA2 already supports to configure the mapping at NR-RAN, no additional RAN2 work is foreseen</w:t>
      </w:r>
      <w:r w:rsidR="009E656E">
        <w:rPr>
          <w:lang w:val="en-GB" w:eastAsia="zh-CN"/>
        </w:rPr>
        <w:t>.</w:t>
      </w:r>
    </w:p>
    <w:p w14:paraId="7C59A7D2" w14:textId="35E99FE2" w:rsidR="00620C66" w:rsidRDefault="00420D5C" w:rsidP="00420D5C">
      <w:pPr>
        <w:pStyle w:val="Caption"/>
        <w:rPr>
          <w:b/>
        </w:rPr>
      </w:pPr>
      <w:bookmarkStart w:id="12" w:name="_Ref101795531"/>
      <w:r w:rsidRPr="009E656E">
        <w:rPr>
          <w:b/>
        </w:rPr>
        <w:t xml:space="preserve">Proposal </w:t>
      </w:r>
      <w:r w:rsidRPr="009E656E">
        <w:rPr>
          <w:b/>
        </w:rPr>
        <w:fldChar w:fldCharType="begin"/>
      </w:r>
      <w:r w:rsidRPr="009E656E">
        <w:rPr>
          <w:b/>
        </w:rPr>
        <w:instrText xml:space="preserve"> SEQ Proposal \* ARABIC </w:instrText>
      </w:r>
      <w:r w:rsidRPr="009E656E">
        <w:rPr>
          <w:b/>
        </w:rPr>
        <w:fldChar w:fldCharType="separate"/>
      </w:r>
      <w:r w:rsidR="00590FCF">
        <w:rPr>
          <w:b/>
          <w:noProof/>
        </w:rPr>
        <w:t>2</w:t>
      </w:r>
      <w:r w:rsidRPr="009E656E">
        <w:rPr>
          <w:b/>
        </w:rPr>
        <w:fldChar w:fldCharType="end"/>
      </w:r>
      <w:r w:rsidRPr="009E656E">
        <w:rPr>
          <w:b/>
        </w:rPr>
        <w:t xml:space="preserve">: </w:t>
      </w:r>
      <w:r w:rsidR="009E656E" w:rsidRPr="009E656E">
        <w:rPr>
          <w:b/>
        </w:rPr>
        <w:t xml:space="preserve">Mapping from Destination L2 ID to Tx Profile is reported to </w:t>
      </w:r>
      <w:proofErr w:type="spellStart"/>
      <w:r w:rsidR="009E656E" w:rsidRPr="009E656E">
        <w:rPr>
          <w:b/>
        </w:rPr>
        <w:t>gNB</w:t>
      </w:r>
      <w:proofErr w:type="spellEnd"/>
      <w:r w:rsidR="009E656E" w:rsidRPr="009E656E">
        <w:rPr>
          <w:b/>
        </w:rPr>
        <w:t xml:space="preserve"> in SUI/UAI messages for groupcast.</w:t>
      </w:r>
      <w:bookmarkEnd w:id="12"/>
    </w:p>
    <w:p w14:paraId="4A15FB00" w14:textId="7F67ABA3" w:rsidR="009E656E" w:rsidRDefault="009E656E" w:rsidP="009E656E">
      <w:pPr>
        <w:pStyle w:val="Heading2"/>
      </w:pPr>
      <w:r>
        <w:t xml:space="preserve">Issue-3 </w:t>
      </w:r>
      <w:r w:rsidR="00020131">
        <w:t>W</w:t>
      </w:r>
      <w:r>
        <w:t xml:space="preserve">hether </w:t>
      </w:r>
      <w:r w:rsidRPr="00DF39C4">
        <w:t xml:space="preserve">NR Tx Profile </w:t>
      </w:r>
      <w:r>
        <w:t>is always provided</w:t>
      </w:r>
    </w:p>
    <w:p w14:paraId="0653BE22" w14:textId="6D79EFE1" w:rsidR="009E656E" w:rsidRDefault="009E656E" w:rsidP="009E656E">
      <w:pPr>
        <w:pStyle w:val="BodyText"/>
        <w:rPr>
          <w:lang w:eastAsia="zh-CN"/>
        </w:rPr>
      </w:pPr>
      <w:r>
        <w:rPr>
          <w:lang w:eastAsia="zh-CN"/>
        </w:rPr>
        <w:t>It is related to the question from SA2:</w:t>
      </w:r>
    </w:p>
    <w:tbl>
      <w:tblPr>
        <w:tblStyle w:val="TableGrid"/>
        <w:tblW w:w="0" w:type="auto"/>
        <w:tblLook w:val="04A0" w:firstRow="1" w:lastRow="0" w:firstColumn="1" w:lastColumn="0" w:noHBand="0" w:noVBand="1"/>
      </w:tblPr>
      <w:tblGrid>
        <w:gridCol w:w="9060"/>
      </w:tblGrid>
      <w:tr w:rsidR="00F467F1" w14:paraId="728DF37B" w14:textId="77777777" w:rsidTr="00F467F1">
        <w:tc>
          <w:tcPr>
            <w:tcW w:w="9060" w:type="dxa"/>
          </w:tcPr>
          <w:p w14:paraId="65DA9CA8" w14:textId="4606AF0E" w:rsidR="00F467F1" w:rsidRDefault="00F467F1" w:rsidP="00F467F1">
            <w:pPr>
              <w:pStyle w:val="B10"/>
              <w:spacing w:before="120" w:after="120" w:line="259" w:lineRule="auto"/>
              <w:ind w:left="0" w:firstLine="0"/>
              <w:rPr>
                <w:rFonts w:cs="Arial"/>
                <w:lang w:eastAsia="ko-KR"/>
              </w:rPr>
            </w:pPr>
            <w:r>
              <w:rPr>
                <w:rFonts w:cs="Arial"/>
                <w:lang w:eastAsia="ko-KR"/>
              </w:rPr>
              <w:t xml:space="preserve">In addition to the above, </w:t>
            </w:r>
            <w:r w:rsidRPr="0073627A">
              <w:rPr>
                <w:rFonts w:cs="Arial" w:hint="eastAsia"/>
                <w:lang w:eastAsia="ko-KR"/>
              </w:rPr>
              <w:t xml:space="preserve">SA2 </w:t>
            </w:r>
            <w:r>
              <w:rPr>
                <w:rFonts w:cs="Arial"/>
                <w:lang w:eastAsia="ko-KR"/>
              </w:rPr>
              <w:t xml:space="preserve">would like to inform RAN2 that the attached TS 23.287 CR and TS 23.304 CR were agreed to clarify PC5 DRX operations per the RAN2 agreements in </w:t>
            </w:r>
            <w:r w:rsidRPr="00740E5B">
              <w:rPr>
                <w:bCs/>
              </w:rPr>
              <w:t>S2-</w:t>
            </w:r>
            <w:r>
              <w:rPr>
                <w:bCs/>
              </w:rPr>
              <w:t>2201946/</w:t>
            </w:r>
            <w:r w:rsidRPr="00AD47F9">
              <w:rPr>
                <w:bCs/>
              </w:rPr>
              <w:t>R2-2203693</w:t>
            </w:r>
            <w:r>
              <w:rPr>
                <w:bCs/>
              </w:rPr>
              <w:t xml:space="preserve"> and the SA2 answers above</w:t>
            </w:r>
            <w:r w:rsidRPr="0073627A">
              <w:rPr>
                <w:rFonts w:cs="Arial"/>
                <w:lang w:eastAsia="ko-KR"/>
              </w:rPr>
              <w:t>.</w:t>
            </w:r>
            <w:r>
              <w:rPr>
                <w:rFonts w:cs="Arial"/>
                <w:lang w:eastAsia="ko-KR"/>
              </w:rPr>
              <w:t xml:space="preserve"> SA2 would like to seek feedback from RAN2 regarding the following aspect of the </w:t>
            </w:r>
            <w:r w:rsidRPr="00446EB2">
              <w:rPr>
                <w:rFonts w:cs="Arial"/>
                <w:lang w:eastAsia="ko-KR"/>
              </w:rPr>
              <w:t>TS 23.287 CR</w:t>
            </w:r>
            <w:r w:rsidRPr="00B0160C">
              <w:rPr>
                <w:rFonts w:cs="Arial"/>
                <w:lang w:eastAsia="ko-KR"/>
              </w:rPr>
              <w:t>:</w:t>
            </w:r>
            <w:r>
              <w:rPr>
                <w:rFonts w:cs="Arial"/>
                <w:lang w:eastAsia="ko-KR"/>
              </w:rPr>
              <w:t xml:space="preserve"> R</w:t>
            </w:r>
          </w:p>
          <w:p w14:paraId="0EB8B678" w14:textId="77777777" w:rsidR="00F467F1" w:rsidRPr="00446EB2" w:rsidRDefault="00F467F1" w:rsidP="00F467F1">
            <w:pPr>
              <w:pStyle w:val="B10"/>
              <w:numPr>
                <w:ilvl w:val="0"/>
                <w:numId w:val="21"/>
              </w:numPr>
              <w:overflowPunct/>
              <w:autoSpaceDE/>
              <w:autoSpaceDN/>
              <w:adjustRightInd/>
              <w:spacing w:before="120" w:after="120" w:line="259" w:lineRule="auto"/>
              <w:jc w:val="both"/>
              <w:textAlignment w:val="auto"/>
              <w:rPr>
                <w:rFonts w:cs="Arial"/>
              </w:rPr>
            </w:pPr>
            <w:r w:rsidRPr="00DF1C4B">
              <w:rPr>
                <w:rFonts w:cs="Arial"/>
                <w:lang w:eastAsia="ko-KR"/>
              </w:rPr>
              <w:lastRenderedPageBreak/>
              <w:t xml:space="preserve">the </w:t>
            </w:r>
            <w:r>
              <w:rPr>
                <w:rFonts w:cs="Arial"/>
                <w:lang w:eastAsia="ko-KR"/>
              </w:rPr>
              <w:t>upper</w:t>
            </w:r>
            <w:r w:rsidRPr="00DF1C4B">
              <w:rPr>
                <w:rFonts w:cs="Arial"/>
                <w:lang w:eastAsia="ko-KR"/>
              </w:rPr>
              <w:t xml:space="preserve"> layer does not provide NR Tx Profile to the AS layer when there is no NR Tx </w:t>
            </w:r>
            <w:r w:rsidRPr="00446EB2">
              <w:rPr>
                <w:rFonts w:cs="Arial"/>
                <w:lang w:eastAsia="ko-KR"/>
              </w:rPr>
              <w:t>Profile mapped for the relevant service. In this case, the AS layer can consider that SL DRX is not supported.</w:t>
            </w:r>
            <w:r w:rsidRPr="00446EB2">
              <w:rPr>
                <w:rFonts w:eastAsia="Malgun Gothic" w:cs="Arial"/>
                <w:color w:val="000000"/>
                <w:szCs w:val="21"/>
                <w:shd w:val="clear" w:color="auto" w:fill="FFFFFF"/>
                <w:lang w:val="en-US" w:eastAsia="ko-KR"/>
              </w:rPr>
              <w:t xml:space="preserve"> How the AS layer operates in this case is up to RAN2.</w:t>
            </w:r>
          </w:p>
          <w:p w14:paraId="0B2A5866" w14:textId="3D7C7BB7" w:rsidR="00F467F1" w:rsidRPr="00F467F1" w:rsidRDefault="00F467F1" w:rsidP="00F467F1">
            <w:pPr>
              <w:pStyle w:val="B10"/>
              <w:spacing w:before="120" w:after="120" w:line="259" w:lineRule="auto"/>
              <w:ind w:left="0" w:firstLine="0"/>
              <w:rPr>
                <w:rFonts w:eastAsiaTheme="minorEastAsia" w:cs="Arial"/>
                <w:lang w:eastAsia="ko-KR"/>
              </w:rPr>
            </w:pPr>
            <w:r w:rsidRPr="00446EB2">
              <w:rPr>
                <w:rFonts w:eastAsiaTheme="minorEastAsia" w:cs="Arial"/>
                <w:b/>
                <w:bCs/>
                <w:u w:val="single"/>
                <w:lang w:eastAsia="ko-KR"/>
              </w:rPr>
              <w:t>SA2 Question 1</w:t>
            </w:r>
            <w:r w:rsidRPr="00446EB2">
              <w:rPr>
                <w:rFonts w:eastAsiaTheme="minorEastAsia" w:cs="Arial"/>
                <w:lang w:eastAsia="ko-KR"/>
              </w:rPr>
              <w:t>: Would this behaviour be compliant with RAN2's assumption for V2X, or would AS layer always expect a NR Tx Profile from V2X layer?</w:t>
            </w:r>
            <w:r>
              <w:rPr>
                <w:rFonts w:eastAsiaTheme="minorEastAsia" w:cs="Arial"/>
                <w:lang w:eastAsia="ko-KR"/>
              </w:rPr>
              <w:t xml:space="preserve"> </w:t>
            </w:r>
          </w:p>
        </w:tc>
      </w:tr>
    </w:tbl>
    <w:p w14:paraId="79F48DC9" w14:textId="32CEE3D2" w:rsidR="009E656E" w:rsidRDefault="00F467F1" w:rsidP="009E656E">
      <w:pPr>
        <w:pStyle w:val="BodyText"/>
        <w:rPr>
          <w:rFonts w:cs="Arial"/>
          <w:lang w:eastAsia="ko-KR"/>
        </w:rPr>
      </w:pPr>
      <w:r>
        <w:rPr>
          <w:lang w:eastAsia="zh-CN"/>
        </w:rPr>
        <w:lastRenderedPageBreak/>
        <w:t xml:space="preserve">It is already clearly stated in the reply LS from SA2 that the case can happen when </w:t>
      </w:r>
      <w:r w:rsidRPr="00F467F1">
        <w:rPr>
          <w:lang w:eastAsia="zh-CN"/>
        </w:rPr>
        <w:t>there is no NR Tx Profile mapped for the relevant service</w:t>
      </w:r>
      <w:r>
        <w:rPr>
          <w:lang w:eastAsia="zh-CN"/>
        </w:rPr>
        <w:t>. From RAN2’s point of view, we can simply handle it to</w:t>
      </w:r>
      <w:r w:rsidRPr="00446EB2">
        <w:rPr>
          <w:rFonts w:cs="Arial"/>
          <w:lang w:eastAsia="ko-KR"/>
        </w:rPr>
        <w:t xml:space="preserve"> consider that SL DRX is not supported</w:t>
      </w:r>
      <w:r>
        <w:rPr>
          <w:rFonts w:cs="Arial"/>
          <w:lang w:eastAsia="ko-KR"/>
        </w:rPr>
        <w:t xml:space="preserve"> for that service/L2 ID, which is also SA2’s recommendation which is mentioned in the LS. RAN2 does not have to request SA2 to always provide TX profile because as long as the UE’s behavior is clearly specified, there would be no problem. Therefore,</w:t>
      </w:r>
    </w:p>
    <w:p w14:paraId="00DC4F4B" w14:textId="7C61D6D3" w:rsidR="00F467F1" w:rsidRDefault="00F467F1" w:rsidP="00F467F1">
      <w:pPr>
        <w:pStyle w:val="Caption"/>
        <w:rPr>
          <w:rFonts w:cs="Arial"/>
          <w:b/>
          <w:lang w:eastAsia="ko-KR"/>
        </w:rPr>
      </w:pPr>
      <w:bookmarkStart w:id="13" w:name="_Ref101795532"/>
      <w:r w:rsidRPr="00F467F1">
        <w:rPr>
          <w:b/>
        </w:rPr>
        <w:t xml:space="preserve">Proposal </w:t>
      </w:r>
      <w:r w:rsidRPr="00F467F1">
        <w:rPr>
          <w:b/>
        </w:rPr>
        <w:fldChar w:fldCharType="begin"/>
      </w:r>
      <w:r w:rsidRPr="00F467F1">
        <w:rPr>
          <w:b/>
        </w:rPr>
        <w:instrText xml:space="preserve"> SEQ Proposal \* ARABIC </w:instrText>
      </w:r>
      <w:r w:rsidRPr="00F467F1">
        <w:rPr>
          <w:b/>
        </w:rPr>
        <w:fldChar w:fldCharType="separate"/>
      </w:r>
      <w:r w:rsidR="00590FCF">
        <w:rPr>
          <w:b/>
          <w:noProof/>
        </w:rPr>
        <w:t>3</w:t>
      </w:r>
      <w:r w:rsidRPr="00F467F1">
        <w:rPr>
          <w:b/>
        </w:rPr>
        <w:fldChar w:fldCharType="end"/>
      </w:r>
      <w:r w:rsidRPr="00F467F1">
        <w:rPr>
          <w:b/>
        </w:rPr>
        <w:t xml:space="preserve">: Reply to SA2 that RAN2 confirms that AS layer does not always expect a NR Tx Profile from V2X layer, and when there is no TX profile provided, </w:t>
      </w:r>
      <w:r w:rsidRPr="00F467F1">
        <w:rPr>
          <w:rFonts w:cs="Arial"/>
          <w:b/>
          <w:lang w:eastAsia="ko-KR"/>
        </w:rPr>
        <w:t>SL DRX is considered not to be supported.</w:t>
      </w:r>
      <w:bookmarkEnd w:id="13"/>
    </w:p>
    <w:p w14:paraId="7410F47E" w14:textId="0452A606" w:rsidR="00F467F1" w:rsidRDefault="00F467F1" w:rsidP="00020131">
      <w:pPr>
        <w:pStyle w:val="Heading2"/>
      </w:pPr>
      <w:r>
        <w:rPr>
          <w:lang w:val="en-GB"/>
        </w:rPr>
        <w:t xml:space="preserve">Issue-4 </w:t>
      </w:r>
      <w:r w:rsidR="00020131">
        <w:rPr>
          <w:lang w:val="en-GB"/>
        </w:rPr>
        <w:t xml:space="preserve">TX profile for </w:t>
      </w:r>
      <w:r w:rsidR="00020131">
        <w:t>default SL DRX configuration</w:t>
      </w:r>
    </w:p>
    <w:p w14:paraId="71B7EF25" w14:textId="01BD3DEA" w:rsidR="00885A5F" w:rsidRPr="00885A5F" w:rsidRDefault="00885A5F" w:rsidP="00885A5F">
      <w:pPr>
        <w:pStyle w:val="BodyText"/>
        <w:rPr>
          <w:lang w:eastAsia="zh-CN"/>
        </w:rPr>
      </w:pPr>
      <w:r>
        <w:rPr>
          <w:lang w:eastAsia="zh-CN"/>
        </w:rPr>
        <w:t>According to SA2 question:</w:t>
      </w:r>
    </w:p>
    <w:tbl>
      <w:tblPr>
        <w:tblStyle w:val="TableGrid"/>
        <w:tblW w:w="0" w:type="auto"/>
        <w:tblLook w:val="04A0" w:firstRow="1" w:lastRow="0" w:firstColumn="1" w:lastColumn="0" w:noHBand="0" w:noVBand="1"/>
      </w:tblPr>
      <w:tblGrid>
        <w:gridCol w:w="9060"/>
      </w:tblGrid>
      <w:tr w:rsidR="00885A5F" w14:paraId="4A289A3E" w14:textId="77777777" w:rsidTr="00885A5F">
        <w:tc>
          <w:tcPr>
            <w:tcW w:w="9060" w:type="dxa"/>
          </w:tcPr>
          <w:p w14:paraId="1679651C" w14:textId="7191E031" w:rsidR="00885A5F" w:rsidRPr="00885A5F" w:rsidRDefault="00885A5F" w:rsidP="00885A5F">
            <w:pPr>
              <w:pStyle w:val="B10"/>
              <w:spacing w:before="120" w:after="120" w:line="259" w:lineRule="auto"/>
              <w:ind w:left="0" w:firstLine="0"/>
              <w:rPr>
                <w:rFonts w:eastAsia="Malgun Gothic" w:cs="Arial"/>
                <w:lang w:eastAsia="ko-KR"/>
              </w:rPr>
            </w:pPr>
            <w:r w:rsidRPr="009468EA">
              <w:rPr>
                <w:rFonts w:eastAsiaTheme="minorEastAsia" w:cs="Arial"/>
                <w:b/>
                <w:bCs/>
                <w:u w:val="single"/>
                <w:lang w:eastAsia="ko-KR"/>
              </w:rPr>
              <w:t xml:space="preserve">SA2 Question </w:t>
            </w:r>
            <w:r>
              <w:rPr>
                <w:rFonts w:eastAsiaTheme="minorEastAsia" w:cs="Arial"/>
                <w:b/>
                <w:bCs/>
                <w:u w:val="single"/>
                <w:lang w:eastAsia="ko-KR"/>
              </w:rPr>
              <w:t>2</w:t>
            </w:r>
            <w:r>
              <w:rPr>
                <w:rFonts w:eastAsiaTheme="minorEastAsia" w:cs="Arial"/>
                <w:lang w:eastAsia="ko-KR"/>
              </w:rPr>
              <w:t xml:space="preserve">: </w:t>
            </w:r>
            <w:r>
              <w:rPr>
                <w:rFonts w:eastAsia="Malgun Gothic" w:cs="Arial"/>
                <w:lang w:eastAsia="ko-KR"/>
              </w:rPr>
              <w:t>Would the use of "default SL DRX configuration" also require the NR Tx Profile?</w:t>
            </w:r>
          </w:p>
        </w:tc>
      </w:tr>
    </w:tbl>
    <w:p w14:paraId="5FE19A81" w14:textId="2861D1BB" w:rsidR="00590FCF" w:rsidRDefault="00945A25" w:rsidP="00020131">
      <w:pPr>
        <w:pStyle w:val="BodyText"/>
        <w:rPr>
          <w:lang w:eastAsia="zh-CN"/>
        </w:rPr>
      </w:pPr>
      <w:r>
        <w:rPr>
          <w:lang w:eastAsia="zh-CN"/>
        </w:rPr>
        <w:t xml:space="preserve">For this question, the situation is a little bit different than the issue 3. </w:t>
      </w:r>
      <w:r w:rsidR="00590FCF">
        <w:rPr>
          <w:lang w:eastAsia="zh-CN"/>
        </w:rPr>
        <w:t xml:space="preserve">In Proposal 3, we suggest the DRX is not applied when there is no TX profile provided, but here as we agree that the default SL DRX configuration is used for </w:t>
      </w:r>
      <w:r w:rsidR="00590FCF" w:rsidRPr="00590FCF">
        <w:rPr>
          <w:lang w:eastAsia="zh-CN"/>
        </w:rPr>
        <w:t>BC-based and UC-based DCR message</w:t>
      </w:r>
      <w:r w:rsidR="00590FCF">
        <w:rPr>
          <w:lang w:eastAsia="zh-CN"/>
        </w:rPr>
        <w:t xml:space="preserve"> to achieve power saving gain, it means that even no TX profile is provided, the DRX is preferred to be applied for DCR messages. However, when no TX profile is provided, we cannot just assume the DCR message is from Rel-17 UEs and apply DRX, in other words, the DCR message can be Rel-16 DCR message and therefore the UE is actually supposed to always monitor related resources. </w:t>
      </w:r>
    </w:p>
    <w:p w14:paraId="323F7F94" w14:textId="0BC1449B" w:rsidR="00590FCF" w:rsidRDefault="00590FCF" w:rsidP="00590FCF">
      <w:pPr>
        <w:pStyle w:val="Caption"/>
        <w:rPr>
          <w:b/>
        </w:rPr>
      </w:pPr>
      <w:bookmarkStart w:id="14" w:name="_Ref101795528"/>
      <w:r w:rsidRPr="00590FCF">
        <w:rPr>
          <w:b/>
        </w:rPr>
        <w:t xml:space="preserve">Observation </w:t>
      </w:r>
      <w:r w:rsidRPr="00590FCF">
        <w:rPr>
          <w:b/>
        </w:rPr>
        <w:fldChar w:fldCharType="begin"/>
      </w:r>
      <w:r w:rsidRPr="00590FCF">
        <w:rPr>
          <w:b/>
        </w:rPr>
        <w:instrText xml:space="preserve"> SEQ Observation \* ARABIC </w:instrText>
      </w:r>
      <w:r w:rsidRPr="00590FCF">
        <w:rPr>
          <w:b/>
        </w:rPr>
        <w:fldChar w:fldCharType="separate"/>
      </w:r>
      <w:r w:rsidRPr="00590FCF">
        <w:rPr>
          <w:b/>
          <w:noProof/>
        </w:rPr>
        <w:t>2</w:t>
      </w:r>
      <w:r w:rsidRPr="00590FCF">
        <w:rPr>
          <w:b/>
        </w:rPr>
        <w:fldChar w:fldCharType="end"/>
      </w:r>
      <w:r w:rsidRPr="00590FCF">
        <w:rPr>
          <w:b/>
        </w:rPr>
        <w:t>: If no TX profile is provided for DCR message, the UE cannot just apply DRX because it cannot distinguish the DCR message is for Rel-17 or Rel-16 UEs.</w:t>
      </w:r>
      <w:bookmarkEnd w:id="14"/>
    </w:p>
    <w:p w14:paraId="1071A995" w14:textId="1C4C6CBC" w:rsidR="00590FCF" w:rsidRDefault="00590FCF" w:rsidP="00590FCF">
      <w:pPr>
        <w:rPr>
          <w:lang w:val="en-GB" w:eastAsia="zh-CN"/>
        </w:rPr>
      </w:pPr>
      <w:r>
        <w:rPr>
          <w:lang w:val="en-GB" w:eastAsia="zh-CN"/>
        </w:rPr>
        <w:t>Therefore, for the default SL DRX configuration, the TX profile should be provided.</w:t>
      </w:r>
    </w:p>
    <w:p w14:paraId="3AF41781" w14:textId="5AC27DD4" w:rsidR="00590FCF" w:rsidRPr="00590FCF" w:rsidRDefault="00590FCF" w:rsidP="00590FCF">
      <w:pPr>
        <w:pStyle w:val="Caption"/>
        <w:rPr>
          <w:b/>
          <w:lang w:eastAsia="zh-CN"/>
        </w:rPr>
      </w:pPr>
      <w:bookmarkStart w:id="15" w:name="_Ref101795533"/>
      <w:r w:rsidRPr="00590FCF">
        <w:rPr>
          <w:b/>
        </w:rPr>
        <w:t xml:space="preserve">Proposal </w:t>
      </w:r>
      <w:r w:rsidRPr="00590FCF">
        <w:rPr>
          <w:b/>
        </w:rPr>
        <w:fldChar w:fldCharType="begin"/>
      </w:r>
      <w:r w:rsidRPr="00590FCF">
        <w:rPr>
          <w:b/>
        </w:rPr>
        <w:instrText xml:space="preserve"> SEQ Proposal \* ARABIC </w:instrText>
      </w:r>
      <w:r w:rsidRPr="00590FCF">
        <w:rPr>
          <w:b/>
        </w:rPr>
        <w:fldChar w:fldCharType="separate"/>
      </w:r>
      <w:r w:rsidRPr="00590FCF">
        <w:rPr>
          <w:b/>
          <w:noProof/>
        </w:rPr>
        <w:t>4</w:t>
      </w:r>
      <w:r w:rsidRPr="00590FCF">
        <w:rPr>
          <w:b/>
        </w:rPr>
        <w:fldChar w:fldCharType="end"/>
      </w:r>
      <w:r w:rsidRPr="00590FCF">
        <w:rPr>
          <w:b/>
        </w:rPr>
        <w:t xml:space="preserve">: Reply to SA2 that </w:t>
      </w:r>
      <w:r w:rsidRPr="00590FCF">
        <w:rPr>
          <w:rFonts w:eastAsia="Malgun Gothic" w:cs="Arial"/>
          <w:b/>
          <w:lang w:eastAsia="ko-KR"/>
        </w:rPr>
        <w:t>default SL DRX configuration should always require the NR Tx Profile from V2X layer.</w:t>
      </w:r>
      <w:bookmarkEnd w:id="15"/>
    </w:p>
    <w:p w14:paraId="1CE13719" w14:textId="77777777" w:rsidR="00117F03" w:rsidRDefault="00117F03">
      <w:pPr>
        <w:pStyle w:val="Heading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bookmarkEnd w:id="0"/>
    <w:bookmarkEnd w:id="1"/>
    <w:p w14:paraId="3FD63EF6" w14:textId="060C8AE4" w:rsidR="00B3437D" w:rsidRDefault="005B3916" w:rsidP="00CC7E73">
      <w:pPr>
        <w:rPr>
          <w:lang w:val="en-GB"/>
        </w:rPr>
      </w:pPr>
      <w:r>
        <w:rPr>
          <w:rFonts w:eastAsiaTheme="minorEastAsia"/>
          <w:lang w:val="en-GB"/>
        </w:rPr>
        <w:t xml:space="preserve">In this contribution we discussed about the </w:t>
      </w:r>
      <w:r w:rsidR="00590FCF">
        <w:rPr>
          <w:rFonts w:eastAsiaTheme="minorEastAsia"/>
          <w:lang w:val="en-GB" w:eastAsia="zh-CN"/>
        </w:rPr>
        <w:t>TX profile related issues based on SA2 LS</w:t>
      </w:r>
      <w:r>
        <w:rPr>
          <w:lang w:val="en-GB"/>
        </w:rPr>
        <w:t>. We reached the following observations and proposals:</w:t>
      </w:r>
    </w:p>
    <w:p w14:paraId="1E461BC1" w14:textId="77777777" w:rsidR="00590FCF" w:rsidRDefault="00590FCF" w:rsidP="00CC7E73">
      <w:pPr>
        <w:rPr>
          <w:lang w:val="en-GB"/>
        </w:rPr>
      </w:pPr>
      <w:r>
        <w:rPr>
          <w:lang w:val="en-GB"/>
        </w:rPr>
        <w:fldChar w:fldCharType="begin"/>
      </w:r>
      <w:r>
        <w:rPr>
          <w:lang w:val="en-GB"/>
        </w:rPr>
        <w:instrText xml:space="preserve"> REF _Ref101795527 \h </w:instrText>
      </w:r>
      <w:r>
        <w:rPr>
          <w:lang w:val="en-GB"/>
        </w:rPr>
      </w:r>
      <w:r>
        <w:rPr>
          <w:lang w:val="en-GB"/>
        </w:rPr>
        <w:fldChar w:fldCharType="separate"/>
      </w:r>
      <w:r w:rsidRPr="00420D5C">
        <w:rPr>
          <w:b/>
        </w:rPr>
        <w:t xml:space="preserve">Observation </w:t>
      </w:r>
      <w:r>
        <w:rPr>
          <w:b/>
          <w:noProof/>
        </w:rPr>
        <w:t>1</w:t>
      </w:r>
      <w:r w:rsidRPr="00420D5C">
        <w:rPr>
          <w:b/>
        </w:rPr>
        <w:t xml:space="preserve">: Mapping from Destination L2 ID to Tx Profile is used by </w:t>
      </w:r>
      <w:proofErr w:type="spellStart"/>
      <w:r w:rsidRPr="00420D5C">
        <w:rPr>
          <w:b/>
        </w:rPr>
        <w:t>eNB</w:t>
      </w:r>
      <w:proofErr w:type="spellEnd"/>
      <w:r w:rsidRPr="00420D5C">
        <w:rPr>
          <w:b/>
        </w:rPr>
        <w:t xml:space="preserve"> to </w:t>
      </w:r>
      <w:proofErr w:type="spellStart"/>
      <w:r w:rsidRPr="00420D5C">
        <w:rPr>
          <w:b/>
        </w:rPr>
        <w:t>utilise</w:t>
      </w:r>
      <w:proofErr w:type="spellEnd"/>
      <w:r w:rsidRPr="00420D5C">
        <w:rPr>
          <w:b/>
        </w:rPr>
        <w:t xml:space="preserve"> the resources available appropriately -i.e. handling of </w:t>
      </w:r>
      <w:proofErr w:type="spellStart"/>
      <w:r w:rsidRPr="00420D5C">
        <w:rPr>
          <w:b/>
        </w:rPr>
        <w:t>sidelink</w:t>
      </w:r>
      <w:proofErr w:type="spellEnd"/>
      <w:r w:rsidRPr="00420D5C">
        <w:rPr>
          <w:b/>
        </w:rPr>
        <w:t xml:space="preserve"> grant.</w:t>
      </w:r>
      <w:r>
        <w:rPr>
          <w:lang w:val="en-GB"/>
        </w:rPr>
        <w:fldChar w:fldCharType="end"/>
      </w:r>
    </w:p>
    <w:p w14:paraId="54EFF058" w14:textId="77777777" w:rsidR="00590FCF" w:rsidRDefault="00590FCF" w:rsidP="00CC7E73">
      <w:pPr>
        <w:rPr>
          <w:lang w:val="en-GB"/>
        </w:rPr>
      </w:pPr>
      <w:r>
        <w:rPr>
          <w:lang w:val="en-GB"/>
        </w:rPr>
        <w:fldChar w:fldCharType="begin"/>
      </w:r>
      <w:r>
        <w:rPr>
          <w:lang w:val="en-GB"/>
        </w:rPr>
        <w:instrText xml:space="preserve"> REF _Ref101795528 \h </w:instrText>
      </w:r>
      <w:r>
        <w:rPr>
          <w:lang w:val="en-GB"/>
        </w:rPr>
      </w:r>
      <w:r>
        <w:rPr>
          <w:lang w:val="en-GB"/>
        </w:rPr>
        <w:fldChar w:fldCharType="separate"/>
      </w:r>
      <w:r w:rsidRPr="00590FCF">
        <w:rPr>
          <w:b/>
        </w:rPr>
        <w:t xml:space="preserve">Observation </w:t>
      </w:r>
      <w:r w:rsidRPr="00590FCF">
        <w:rPr>
          <w:b/>
          <w:noProof/>
        </w:rPr>
        <w:t>2</w:t>
      </w:r>
      <w:r w:rsidRPr="00590FCF">
        <w:rPr>
          <w:b/>
        </w:rPr>
        <w:t>: If no TX profile is provided for DCR message, the UE cannot just apply DRX because it cannot distinguish the DCR message is for Rel-17 or Rel-16 UEs.</w:t>
      </w:r>
      <w:r>
        <w:rPr>
          <w:lang w:val="en-GB"/>
        </w:rPr>
        <w:fldChar w:fldCharType="end"/>
      </w:r>
    </w:p>
    <w:p w14:paraId="34F80978" w14:textId="77777777" w:rsidR="00590FCF" w:rsidRDefault="00590FCF" w:rsidP="00CC7E73">
      <w:pPr>
        <w:rPr>
          <w:lang w:val="en-GB"/>
        </w:rPr>
      </w:pPr>
    </w:p>
    <w:p w14:paraId="76A616BC" w14:textId="16BB1E43" w:rsidR="00590FCF" w:rsidRDefault="00590FCF" w:rsidP="00CC7E73">
      <w:pPr>
        <w:rPr>
          <w:lang w:val="en-GB"/>
        </w:rPr>
      </w:pPr>
      <w:r>
        <w:rPr>
          <w:lang w:val="en-GB"/>
        </w:rPr>
        <w:fldChar w:fldCharType="begin"/>
      </w:r>
      <w:r>
        <w:rPr>
          <w:lang w:val="en-GB"/>
        </w:rPr>
        <w:instrText xml:space="preserve"> REF _Ref101795530 \h </w:instrText>
      </w:r>
      <w:r>
        <w:rPr>
          <w:lang w:val="en-GB"/>
        </w:rPr>
      </w:r>
      <w:r>
        <w:rPr>
          <w:lang w:val="en-GB"/>
        </w:rPr>
        <w:fldChar w:fldCharType="separate"/>
      </w:r>
      <w:r w:rsidR="00440270" w:rsidRPr="00620C66">
        <w:rPr>
          <w:b/>
        </w:rPr>
        <w:t xml:space="preserve">Proposal </w:t>
      </w:r>
      <w:r w:rsidR="00440270">
        <w:rPr>
          <w:b/>
          <w:noProof/>
        </w:rPr>
        <w:t>1</w:t>
      </w:r>
      <w:r w:rsidR="00440270" w:rsidRPr="00620C66">
        <w:rPr>
          <w:b/>
        </w:rPr>
        <w:t xml:space="preserve">: When a same L2 ID associates with both DRX-based Tx profile and non-DRX based Tx profile, UE does not apply DRX </w:t>
      </w:r>
      <w:r w:rsidR="00440270">
        <w:rPr>
          <w:b/>
        </w:rPr>
        <w:t>for this L2 ID</w:t>
      </w:r>
      <w:r w:rsidR="00440270" w:rsidRPr="00620C66">
        <w:rPr>
          <w:b/>
        </w:rPr>
        <w:t>.</w:t>
      </w:r>
      <w:r>
        <w:rPr>
          <w:lang w:val="en-GB"/>
        </w:rPr>
        <w:fldChar w:fldCharType="end"/>
      </w:r>
    </w:p>
    <w:p w14:paraId="424E6FC5" w14:textId="06628483" w:rsidR="00590FCF" w:rsidRDefault="00590FCF" w:rsidP="00CC7E73">
      <w:pPr>
        <w:rPr>
          <w:lang w:val="en-GB"/>
        </w:rPr>
      </w:pPr>
      <w:r>
        <w:rPr>
          <w:lang w:val="en-GB"/>
        </w:rPr>
        <w:lastRenderedPageBreak/>
        <w:fldChar w:fldCharType="begin"/>
      </w:r>
      <w:r>
        <w:rPr>
          <w:lang w:val="en-GB"/>
        </w:rPr>
        <w:instrText xml:space="preserve"> REF _Ref101795531 \h </w:instrText>
      </w:r>
      <w:r>
        <w:rPr>
          <w:lang w:val="en-GB"/>
        </w:rPr>
      </w:r>
      <w:r>
        <w:rPr>
          <w:lang w:val="en-GB"/>
        </w:rPr>
        <w:fldChar w:fldCharType="separate"/>
      </w:r>
      <w:r w:rsidR="00440270" w:rsidRPr="009E656E">
        <w:rPr>
          <w:b/>
        </w:rPr>
        <w:t xml:space="preserve">Proposal </w:t>
      </w:r>
      <w:r w:rsidR="00440270">
        <w:rPr>
          <w:b/>
          <w:noProof/>
        </w:rPr>
        <w:t>2</w:t>
      </w:r>
      <w:r w:rsidR="00440270" w:rsidRPr="009E656E">
        <w:rPr>
          <w:b/>
        </w:rPr>
        <w:t xml:space="preserve">: Mapping from Destination L2 ID to Tx Profile is reported to </w:t>
      </w:r>
      <w:proofErr w:type="spellStart"/>
      <w:r w:rsidR="00440270" w:rsidRPr="009E656E">
        <w:rPr>
          <w:b/>
        </w:rPr>
        <w:t>gNB</w:t>
      </w:r>
      <w:proofErr w:type="spellEnd"/>
      <w:r w:rsidR="00440270" w:rsidRPr="009E656E">
        <w:rPr>
          <w:b/>
        </w:rPr>
        <w:t xml:space="preserve"> in SUI/UAI messages for groupcast.</w:t>
      </w:r>
      <w:r>
        <w:rPr>
          <w:lang w:val="en-GB"/>
        </w:rPr>
        <w:fldChar w:fldCharType="end"/>
      </w:r>
    </w:p>
    <w:p w14:paraId="0C09329F" w14:textId="39CA4A3C" w:rsidR="00590FCF" w:rsidRDefault="00590FCF" w:rsidP="00CC7E73">
      <w:pPr>
        <w:rPr>
          <w:lang w:val="en-GB"/>
        </w:rPr>
      </w:pPr>
      <w:r>
        <w:rPr>
          <w:lang w:val="en-GB"/>
        </w:rPr>
        <w:fldChar w:fldCharType="begin"/>
      </w:r>
      <w:r>
        <w:rPr>
          <w:lang w:val="en-GB"/>
        </w:rPr>
        <w:instrText xml:space="preserve"> REF _Ref101795532 \h </w:instrText>
      </w:r>
      <w:r>
        <w:rPr>
          <w:lang w:val="en-GB"/>
        </w:rPr>
      </w:r>
      <w:r>
        <w:rPr>
          <w:lang w:val="en-GB"/>
        </w:rPr>
        <w:fldChar w:fldCharType="separate"/>
      </w:r>
      <w:r w:rsidR="00440270" w:rsidRPr="00F467F1">
        <w:rPr>
          <w:b/>
        </w:rPr>
        <w:t xml:space="preserve">Proposal </w:t>
      </w:r>
      <w:r w:rsidR="00440270">
        <w:rPr>
          <w:b/>
          <w:noProof/>
        </w:rPr>
        <w:t>3</w:t>
      </w:r>
      <w:r w:rsidR="00440270" w:rsidRPr="00F467F1">
        <w:rPr>
          <w:b/>
        </w:rPr>
        <w:t xml:space="preserve">: Reply to SA2 that RAN2 confirms that AS layer does not always expect a NR Tx Profile from V2X layer, and when there is no TX profile provided, </w:t>
      </w:r>
      <w:r w:rsidR="00440270" w:rsidRPr="00F467F1">
        <w:rPr>
          <w:rFonts w:cs="Arial"/>
          <w:b/>
          <w:lang w:eastAsia="ko-KR"/>
        </w:rPr>
        <w:t>SL DRX is considered not to be supported.</w:t>
      </w:r>
      <w:r>
        <w:rPr>
          <w:lang w:val="en-GB"/>
        </w:rPr>
        <w:fldChar w:fldCharType="end"/>
      </w:r>
    </w:p>
    <w:p w14:paraId="4595A383" w14:textId="44EEE29D" w:rsidR="005B3916" w:rsidRPr="00590FCF" w:rsidRDefault="00590FCF" w:rsidP="00CC7E73">
      <w:pPr>
        <w:rPr>
          <w:lang w:val="en-GB"/>
        </w:rPr>
      </w:pPr>
      <w:r>
        <w:rPr>
          <w:lang w:val="en-GB"/>
        </w:rPr>
        <w:fldChar w:fldCharType="begin"/>
      </w:r>
      <w:r>
        <w:rPr>
          <w:lang w:val="en-GB"/>
        </w:rPr>
        <w:instrText xml:space="preserve"> REF _Ref101795533 \h </w:instrText>
      </w:r>
      <w:r>
        <w:rPr>
          <w:lang w:val="en-GB"/>
        </w:rPr>
      </w:r>
      <w:r>
        <w:rPr>
          <w:lang w:val="en-GB"/>
        </w:rPr>
        <w:fldChar w:fldCharType="separate"/>
      </w:r>
      <w:r w:rsidR="00440270" w:rsidRPr="00590FCF">
        <w:rPr>
          <w:b/>
        </w:rPr>
        <w:t xml:space="preserve">Proposal </w:t>
      </w:r>
      <w:r w:rsidR="00440270" w:rsidRPr="00590FCF">
        <w:rPr>
          <w:b/>
          <w:noProof/>
        </w:rPr>
        <w:t>4</w:t>
      </w:r>
      <w:r w:rsidR="00440270" w:rsidRPr="00590FCF">
        <w:rPr>
          <w:b/>
        </w:rPr>
        <w:t xml:space="preserve">: Reply to SA2 that </w:t>
      </w:r>
      <w:r w:rsidR="00440270" w:rsidRPr="00590FCF">
        <w:rPr>
          <w:rFonts w:eastAsia="Malgun Gothic" w:cs="Arial"/>
          <w:b/>
          <w:lang w:eastAsia="ko-KR"/>
        </w:rPr>
        <w:t>default SL DRX configuration should always require the NR Tx Profile from V2X layer.</w:t>
      </w:r>
      <w:r>
        <w:rPr>
          <w:lang w:val="en-GB"/>
        </w:rPr>
        <w:fldChar w:fldCharType="end"/>
      </w:r>
    </w:p>
    <w:p w14:paraId="055CC6DD" w14:textId="404464C6" w:rsidR="00117F03" w:rsidRDefault="00117F0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bookmarkStart w:id="16" w:name="_Ref101718564"/>
      <w:r>
        <w:rPr>
          <w:rFonts w:ascii="Arial" w:eastAsia="宋体" w:hAnsi="Arial"/>
          <w:sz w:val="36"/>
          <w:szCs w:val="20"/>
          <w:lang w:eastAsia="en-GB"/>
        </w:rPr>
        <w:t>Reference</w:t>
      </w:r>
      <w:bookmarkEnd w:id="16"/>
    </w:p>
    <w:p w14:paraId="534EF0AE" w14:textId="6ED59657" w:rsidR="00117F03" w:rsidRPr="00E841E9" w:rsidRDefault="008C5A26" w:rsidP="00982A6C">
      <w:pPr>
        <w:pStyle w:val="BodyText"/>
        <w:numPr>
          <w:ilvl w:val="0"/>
          <w:numId w:val="6"/>
        </w:numPr>
        <w:snapToGrid w:val="0"/>
        <w:spacing w:line="268" w:lineRule="auto"/>
        <w:contextualSpacing/>
        <w:rPr>
          <w:rFonts w:eastAsia="宋体"/>
          <w:color w:val="000000"/>
          <w:lang w:eastAsia="zh-CN"/>
        </w:rPr>
      </w:pPr>
      <w:bookmarkStart w:id="17" w:name="_Ref101777040"/>
      <w:r w:rsidRPr="008C5A26">
        <w:t>R2-2204525</w:t>
      </w:r>
      <w:r>
        <w:t>/</w:t>
      </w:r>
      <w:r w:rsidR="00982A6C" w:rsidRPr="00571245">
        <w:t>S2-2203595</w:t>
      </w:r>
      <w:r w:rsidR="00982A6C">
        <w:t xml:space="preserve">, </w:t>
      </w:r>
      <w:r w:rsidR="00982A6C" w:rsidRPr="00982A6C">
        <w:t>Reply LS on Tx Profile</w:t>
      </w:r>
      <w:bookmarkEnd w:id="17"/>
      <w:r w:rsidR="00E841E9">
        <w:t>.</w:t>
      </w:r>
    </w:p>
    <w:p w14:paraId="5C58BFEE" w14:textId="0CE017D3" w:rsidR="00E841E9" w:rsidRDefault="00E841E9" w:rsidP="00982A6C">
      <w:pPr>
        <w:pStyle w:val="BodyText"/>
        <w:numPr>
          <w:ilvl w:val="0"/>
          <w:numId w:val="6"/>
        </w:numPr>
        <w:snapToGrid w:val="0"/>
        <w:spacing w:line="268" w:lineRule="auto"/>
        <w:contextualSpacing/>
        <w:rPr>
          <w:rFonts w:eastAsia="宋体"/>
          <w:color w:val="000000"/>
          <w:lang w:eastAsia="zh-CN"/>
        </w:rPr>
      </w:pPr>
      <w:bookmarkStart w:id="18" w:name="_Ref101779136"/>
      <w:r w:rsidRPr="00E841E9">
        <w:rPr>
          <w:rFonts w:eastAsia="宋体"/>
          <w:color w:val="000000"/>
          <w:lang w:eastAsia="zh-CN"/>
        </w:rPr>
        <w:t>R2-2202203</w:t>
      </w:r>
      <w:r>
        <w:rPr>
          <w:rFonts w:eastAsia="宋体"/>
          <w:color w:val="000000"/>
          <w:lang w:eastAsia="zh-CN"/>
        </w:rPr>
        <w:t xml:space="preserve">, </w:t>
      </w:r>
      <w:r w:rsidRPr="00E841E9">
        <w:rPr>
          <w:rFonts w:eastAsia="宋体"/>
          <w:color w:val="000000"/>
          <w:lang w:eastAsia="zh-CN"/>
        </w:rPr>
        <w:t>Summary of [Post116bis-</w:t>
      </w:r>
      <w:proofErr w:type="gramStart"/>
      <w:r w:rsidRPr="00E841E9">
        <w:rPr>
          <w:rFonts w:eastAsia="宋体"/>
          <w:color w:val="000000"/>
          <w:lang w:eastAsia="zh-CN"/>
        </w:rPr>
        <w:t>e][</w:t>
      </w:r>
      <w:proofErr w:type="gramEnd"/>
      <w:r w:rsidRPr="00E841E9">
        <w:rPr>
          <w:rFonts w:eastAsia="宋体"/>
          <w:color w:val="000000"/>
          <w:lang w:eastAsia="zh-CN"/>
        </w:rPr>
        <w:t>705][V2XSL] Open issues on SL DRX (OPPO)</w:t>
      </w:r>
      <w:r>
        <w:rPr>
          <w:rFonts w:eastAsia="宋体"/>
          <w:color w:val="000000"/>
          <w:lang w:eastAsia="zh-CN"/>
        </w:rPr>
        <w:t xml:space="preserve">, </w:t>
      </w:r>
      <w:r w:rsidRPr="00E841E9">
        <w:rPr>
          <w:rFonts w:eastAsia="宋体"/>
          <w:color w:val="000000"/>
          <w:lang w:eastAsia="zh-CN"/>
        </w:rPr>
        <w:t>3GPP TSG-RAN WG2 Meeting #117 electronic</w:t>
      </w:r>
      <w:r>
        <w:rPr>
          <w:rFonts w:eastAsia="宋体"/>
          <w:color w:val="000000"/>
          <w:lang w:eastAsia="zh-CN"/>
        </w:rPr>
        <w:t xml:space="preserve">, </w:t>
      </w:r>
      <w:r w:rsidRPr="00E841E9">
        <w:rPr>
          <w:rFonts w:eastAsia="宋体"/>
          <w:color w:val="000000"/>
          <w:lang w:eastAsia="zh-CN"/>
        </w:rPr>
        <w:t>Online, February, 2022</w:t>
      </w:r>
      <w:r>
        <w:rPr>
          <w:rFonts w:eastAsia="宋体"/>
          <w:color w:val="000000"/>
          <w:lang w:eastAsia="zh-CN"/>
        </w:rPr>
        <w:t>.</w:t>
      </w:r>
      <w:bookmarkEnd w:id="18"/>
    </w:p>
    <w:sectPr w:rsidR="00E841E9" w:rsidSect="00E065C0">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2CD97" w14:textId="77777777" w:rsidR="00190F42" w:rsidRDefault="00190F42">
      <w:r>
        <w:separator/>
      </w:r>
    </w:p>
  </w:endnote>
  <w:endnote w:type="continuationSeparator" w:id="0">
    <w:p w14:paraId="434F47FB" w14:textId="77777777" w:rsidR="00190F42" w:rsidRDefault="00190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F2809" w14:textId="77777777" w:rsidR="00190F42" w:rsidRDefault="00190F42">
      <w:r>
        <w:separator/>
      </w:r>
    </w:p>
  </w:footnote>
  <w:footnote w:type="continuationSeparator" w:id="0">
    <w:p w14:paraId="2DB860ED" w14:textId="77777777" w:rsidR="00190F42" w:rsidRDefault="00190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0.95pt;height:10.95pt" o:bullet="t">
        <v:imagedata r:id="rId1" o:title="mso2F73"/>
      </v:shape>
    </w:pict>
  </w:numPicBullet>
  <w:abstractNum w:abstractNumId="0" w15:restartNumberingAfterBreak="0">
    <w:nsid w:val="192E3F6A"/>
    <w:multiLevelType w:val="hybridMultilevel"/>
    <w:tmpl w:val="F27634E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3C5A58"/>
    <w:multiLevelType w:val="hybridMultilevel"/>
    <w:tmpl w:val="451CB1C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9814C7"/>
    <w:multiLevelType w:val="hybridMultilevel"/>
    <w:tmpl w:val="8DD0DBC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406C7C"/>
    <w:multiLevelType w:val="hybridMultilevel"/>
    <w:tmpl w:val="34642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0D4434"/>
    <w:multiLevelType w:val="hybridMultilevel"/>
    <w:tmpl w:val="71E84DF2"/>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863B43"/>
    <w:multiLevelType w:val="hybridMultilevel"/>
    <w:tmpl w:val="79EA7B96"/>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7F0C6F"/>
    <w:multiLevelType w:val="hybridMultilevel"/>
    <w:tmpl w:val="637ADB04"/>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556CEC"/>
    <w:multiLevelType w:val="hybridMultilevel"/>
    <w:tmpl w:val="AEF6A9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46791D"/>
    <w:multiLevelType w:val="hybridMultilevel"/>
    <w:tmpl w:val="2ED2BB24"/>
    <w:lvl w:ilvl="0" w:tplc="09EE2BD2">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35E40A0"/>
    <w:multiLevelType w:val="hybridMultilevel"/>
    <w:tmpl w:val="E5D25434"/>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404B87"/>
    <w:multiLevelType w:val="hybridMultilevel"/>
    <w:tmpl w:val="6478AC7E"/>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111861"/>
    <w:multiLevelType w:val="hybridMultilevel"/>
    <w:tmpl w:val="0C3E0BA2"/>
    <w:lvl w:ilvl="0" w:tplc="04090007">
      <w:start w:val="1"/>
      <w:numFmt w:val="bullet"/>
      <w:lvlText w:val=""/>
      <w:lvlPicBulletId w:val="0"/>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C7D4698"/>
    <w:multiLevelType w:val="hybridMultilevel"/>
    <w:tmpl w:val="F6025844"/>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01784E"/>
    <w:multiLevelType w:val="hybridMultilevel"/>
    <w:tmpl w:val="358472B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6DD3BBC"/>
    <w:multiLevelType w:val="hybridMultilevel"/>
    <w:tmpl w:val="90FEE0F4"/>
    <w:lvl w:ilvl="0" w:tplc="B800801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8"/>
  </w:num>
  <w:num w:numId="2">
    <w:abstractNumId w:val="11"/>
  </w:num>
  <w:num w:numId="3">
    <w:abstractNumId w:val="9"/>
  </w:num>
  <w:num w:numId="4">
    <w:abstractNumId w:val="16"/>
  </w:num>
  <w:num w:numId="5">
    <w:abstractNumId w:val="15"/>
  </w:num>
  <w:num w:numId="6">
    <w:abstractNumId w:val="20"/>
  </w:num>
  <w:num w:numId="7">
    <w:abstractNumId w:val="12"/>
  </w:num>
  <w:num w:numId="8">
    <w:abstractNumId w:val="0"/>
  </w:num>
  <w:num w:numId="9">
    <w:abstractNumId w:val="3"/>
  </w:num>
  <w:num w:numId="10">
    <w:abstractNumId w:val="5"/>
  </w:num>
  <w:num w:numId="11">
    <w:abstractNumId w:val="2"/>
  </w:num>
  <w:num w:numId="12">
    <w:abstractNumId w:val="6"/>
  </w:num>
  <w:num w:numId="13">
    <w:abstractNumId w:val="4"/>
  </w:num>
  <w:num w:numId="14">
    <w:abstractNumId w:val="13"/>
  </w:num>
  <w:num w:numId="15">
    <w:abstractNumId w:val="7"/>
  </w:num>
  <w:num w:numId="16">
    <w:abstractNumId w:val="14"/>
  </w:num>
  <w:num w:numId="17">
    <w:abstractNumId w:val="19"/>
  </w:num>
  <w:num w:numId="18">
    <w:abstractNumId w:val="17"/>
  </w:num>
  <w:num w:numId="19">
    <w:abstractNumId w:val="10"/>
  </w:num>
  <w:num w:numId="20">
    <w:abstractNumId w:val="1"/>
  </w:num>
  <w:num w:numId="2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577"/>
    <w:rsid w:val="0000069E"/>
    <w:rsid w:val="00000830"/>
    <w:rsid w:val="00000F26"/>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2F0"/>
    <w:rsid w:val="00005362"/>
    <w:rsid w:val="0000539E"/>
    <w:rsid w:val="000053AC"/>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27A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131"/>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24F"/>
    <w:rsid w:val="00022586"/>
    <w:rsid w:val="00022892"/>
    <w:rsid w:val="000229F7"/>
    <w:rsid w:val="00022A7D"/>
    <w:rsid w:val="00022E92"/>
    <w:rsid w:val="000231FE"/>
    <w:rsid w:val="00023562"/>
    <w:rsid w:val="000235F3"/>
    <w:rsid w:val="0002362D"/>
    <w:rsid w:val="0002374B"/>
    <w:rsid w:val="00023AA0"/>
    <w:rsid w:val="00023CA1"/>
    <w:rsid w:val="000241CB"/>
    <w:rsid w:val="00024245"/>
    <w:rsid w:val="00024528"/>
    <w:rsid w:val="00024EB6"/>
    <w:rsid w:val="000250A3"/>
    <w:rsid w:val="000250AB"/>
    <w:rsid w:val="000254EA"/>
    <w:rsid w:val="0002552A"/>
    <w:rsid w:val="00025A64"/>
    <w:rsid w:val="000260C1"/>
    <w:rsid w:val="0002684C"/>
    <w:rsid w:val="00026EE4"/>
    <w:rsid w:val="0002754F"/>
    <w:rsid w:val="00027A20"/>
    <w:rsid w:val="00027B16"/>
    <w:rsid w:val="00027D3A"/>
    <w:rsid w:val="00030815"/>
    <w:rsid w:val="00030BD6"/>
    <w:rsid w:val="00030C63"/>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37F7D"/>
    <w:rsid w:val="00040024"/>
    <w:rsid w:val="000401D0"/>
    <w:rsid w:val="00040360"/>
    <w:rsid w:val="0004098F"/>
    <w:rsid w:val="000412E1"/>
    <w:rsid w:val="00041E6C"/>
    <w:rsid w:val="000421F2"/>
    <w:rsid w:val="000422FA"/>
    <w:rsid w:val="0004256A"/>
    <w:rsid w:val="00042725"/>
    <w:rsid w:val="00042955"/>
    <w:rsid w:val="00042D2B"/>
    <w:rsid w:val="000439E7"/>
    <w:rsid w:val="00043C44"/>
    <w:rsid w:val="00043F7C"/>
    <w:rsid w:val="00044275"/>
    <w:rsid w:val="00044623"/>
    <w:rsid w:val="00044F05"/>
    <w:rsid w:val="00045071"/>
    <w:rsid w:val="000458FF"/>
    <w:rsid w:val="00045A1C"/>
    <w:rsid w:val="00046A38"/>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0D"/>
    <w:rsid w:val="00051DF7"/>
    <w:rsid w:val="000520C7"/>
    <w:rsid w:val="0005214F"/>
    <w:rsid w:val="000526A0"/>
    <w:rsid w:val="000528A4"/>
    <w:rsid w:val="00052966"/>
    <w:rsid w:val="00053004"/>
    <w:rsid w:val="0005361B"/>
    <w:rsid w:val="000536D2"/>
    <w:rsid w:val="000537F7"/>
    <w:rsid w:val="000538E9"/>
    <w:rsid w:val="00053B15"/>
    <w:rsid w:val="00053D7E"/>
    <w:rsid w:val="00053FD9"/>
    <w:rsid w:val="000540C0"/>
    <w:rsid w:val="000540EB"/>
    <w:rsid w:val="00054624"/>
    <w:rsid w:val="00054698"/>
    <w:rsid w:val="0005477E"/>
    <w:rsid w:val="00054BC1"/>
    <w:rsid w:val="00054CB9"/>
    <w:rsid w:val="00055080"/>
    <w:rsid w:val="00055189"/>
    <w:rsid w:val="000558C3"/>
    <w:rsid w:val="000559D2"/>
    <w:rsid w:val="00055E49"/>
    <w:rsid w:val="00055E9C"/>
    <w:rsid w:val="0005665F"/>
    <w:rsid w:val="00056B6B"/>
    <w:rsid w:val="00056E4A"/>
    <w:rsid w:val="00056F22"/>
    <w:rsid w:val="000571AF"/>
    <w:rsid w:val="000571F6"/>
    <w:rsid w:val="00057815"/>
    <w:rsid w:val="00057B8F"/>
    <w:rsid w:val="00057BFD"/>
    <w:rsid w:val="00057CCE"/>
    <w:rsid w:val="00060087"/>
    <w:rsid w:val="000605E5"/>
    <w:rsid w:val="00060AA3"/>
    <w:rsid w:val="00060CE4"/>
    <w:rsid w:val="00060CEB"/>
    <w:rsid w:val="000611AE"/>
    <w:rsid w:val="0006131C"/>
    <w:rsid w:val="0006133D"/>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3B4"/>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5A1"/>
    <w:rsid w:val="000777C7"/>
    <w:rsid w:val="00077878"/>
    <w:rsid w:val="000778C4"/>
    <w:rsid w:val="00077AA7"/>
    <w:rsid w:val="00077C76"/>
    <w:rsid w:val="00077D8A"/>
    <w:rsid w:val="00077DB2"/>
    <w:rsid w:val="000804E1"/>
    <w:rsid w:val="00080828"/>
    <w:rsid w:val="0008101C"/>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78C"/>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BDE"/>
    <w:rsid w:val="00087CF0"/>
    <w:rsid w:val="00087D9F"/>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2C8"/>
    <w:rsid w:val="00093374"/>
    <w:rsid w:val="00093566"/>
    <w:rsid w:val="00094433"/>
    <w:rsid w:val="00094600"/>
    <w:rsid w:val="00094855"/>
    <w:rsid w:val="00094892"/>
    <w:rsid w:val="00094B3C"/>
    <w:rsid w:val="0009514F"/>
    <w:rsid w:val="000951E0"/>
    <w:rsid w:val="000954A4"/>
    <w:rsid w:val="0009571F"/>
    <w:rsid w:val="00095889"/>
    <w:rsid w:val="00095F77"/>
    <w:rsid w:val="00096098"/>
    <w:rsid w:val="0009612B"/>
    <w:rsid w:val="000963B0"/>
    <w:rsid w:val="00096648"/>
    <w:rsid w:val="000967CC"/>
    <w:rsid w:val="00096806"/>
    <w:rsid w:val="0009693D"/>
    <w:rsid w:val="00096DB2"/>
    <w:rsid w:val="00096E01"/>
    <w:rsid w:val="00096F93"/>
    <w:rsid w:val="000970A8"/>
    <w:rsid w:val="0009725D"/>
    <w:rsid w:val="000973E4"/>
    <w:rsid w:val="0009761F"/>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8A0"/>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55"/>
    <w:rsid w:val="000A7BFA"/>
    <w:rsid w:val="000A7F9E"/>
    <w:rsid w:val="000B005C"/>
    <w:rsid w:val="000B00F9"/>
    <w:rsid w:val="000B03F1"/>
    <w:rsid w:val="000B0538"/>
    <w:rsid w:val="000B0969"/>
    <w:rsid w:val="000B17B6"/>
    <w:rsid w:val="000B17FB"/>
    <w:rsid w:val="000B1974"/>
    <w:rsid w:val="000B1C22"/>
    <w:rsid w:val="000B20DB"/>
    <w:rsid w:val="000B23E3"/>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9B2"/>
    <w:rsid w:val="000C1B5F"/>
    <w:rsid w:val="000C2208"/>
    <w:rsid w:val="000C2DDC"/>
    <w:rsid w:val="000C2EFE"/>
    <w:rsid w:val="000C31B8"/>
    <w:rsid w:val="000C3411"/>
    <w:rsid w:val="000C3E71"/>
    <w:rsid w:val="000C3FC2"/>
    <w:rsid w:val="000C440B"/>
    <w:rsid w:val="000C4D73"/>
    <w:rsid w:val="000C4FD8"/>
    <w:rsid w:val="000C515A"/>
    <w:rsid w:val="000C517D"/>
    <w:rsid w:val="000C547C"/>
    <w:rsid w:val="000C5843"/>
    <w:rsid w:val="000C59D9"/>
    <w:rsid w:val="000C5D95"/>
    <w:rsid w:val="000C5E55"/>
    <w:rsid w:val="000C60D9"/>
    <w:rsid w:val="000C6135"/>
    <w:rsid w:val="000C628F"/>
    <w:rsid w:val="000C70C2"/>
    <w:rsid w:val="000C7426"/>
    <w:rsid w:val="000C7713"/>
    <w:rsid w:val="000C7780"/>
    <w:rsid w:val="000C78AB"/>
    <w:rsid w:val="000C7D85"/>
    <w:rsid w:val="000C7E80"/>
    <w:rsid w:val="000C7F39"/>
    <w:rsid w:val="000D0965"/>
    <w:rsid w:val="000D13EC"/>
    <w:rsid w:val="000D17B9"/>
    <w:rsid w:val="000D1941"/>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1D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78D"/>
    <w:rsid w:val="000F18C3"/>
    <w:rsid w:val="000F199D"/>
    <w:rsid w:val="000F1A62"/>
    <w:rsid w:val="000F1F75"/>
    <w:rsid w:val="000F2235"/>
    <w:rsid w:val="000F24D0"/>
    <w:rsid w:val="000F26CF"/>
    <w:rsid w:val="000F2C02"/>
    <w:rsid w:val="000F2C95"/>
    <w:rsid w:val="000F306D"/>
    <w:rsid w:val="000F30C1"/>
    <w:rsid w:val="000F31AF"/>
    <w:rsid w:val="000F31F2"/>
    <w:rsid w:val="000F332B"/>
    <w:rsid w:val="000F38D0"/>
    <w:rsid w:val="000F393F"/>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0D2B"/>
    <w:rsid w:val="00101175"/>
    <w:rsid w:val="001013FA"/>
    <w:rsid w:val="00101797"/>
    <w:rsid w:val="001017CA"/>
    <w:rsid w:val="00101B73"/>
    <w:rsid w:val="00101EF7"/>
    <w:rsid w:val="00101F95"/>
    <w:rsid w:val="00102E53"/>
    <w:rsid w:val="001032FB"/>
    <w:rsid w:val="00103937"/>
    <w:rsid w:val="0010493D"/>
    <w:rsid w:val="00104DA0"/>
    <w:rsid w:val="00105160"/>
    <w:rsid w:val="001053C1"/>
    <w:rsid w:val="00105570"/>
    <w:rsid w:val="001056CB"/>
    <w:rsid w:val="001057A2"/>
    <w:rsid w:val="00105812"/>
    <w:rsid w:val="00105B58"/>
    <w:rsid w:val="001067A4"/>
    <w:rsid w:val="00106BC9"/>
    <w:rsid w:val="00106DFF"/>
    <w:rsid w:val="0010707E"/>
    <w:rsid w:val="00107304"/>
    <w:rsid w:val="0010772F"/>
    <w:rsid w:val="001102E8"/>
    <w:rsid w:val="00110593"/>
    <w:rsid w:val="001109E6"/>
    <w:rsid w:val="00110F2B"/>
    <w:rsid w:val="001113AF"/>
    <w:rsid w:val="001114DA"/>
    <w:rsid w:val="00111719"/>
    <w:rsid w:val="00111740"/>
    <w:rsid w:val="001120FC"/>
    <w:rsid w:val="00112108"/>
    <w:rsid w:val="00112808"/>
    <w:rsid w:val="001128A8"/>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6A7"/>
    <w:rsid w:val="00120924"/>
    <w:rsid w:val="00120A22"/>
    <w:rsid w:val="00120A72"/>
    <w:rsid w:val="001216B6"/>
    <w:rsid w:val="00121720"/>
    <w:rsid w:val="00122469"/>
    <w:rsid w:val="00123006"/>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BEE"/>
    <w:rsid w:val="00127EA2"/>
    <w:rsid w:val="00127FC9"/>
    <w:rsid w:val="00127FF5"/>
    <w:rsid w:val="00130694"/>
    <w:rsid w:val="00130753"/>
    <w:rsid w:val="00130B3A"/>
    <w:rsid w:val="00130B83"/>
    <w:rsid w:val="00130EAE"/>
    <w:rsid w:val="0013144D"/>
    <w:rsid w:val="00131770"/>
    <w:rsid w:val="00131841"/>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527"/>
    <w:rsid w:val="00134974"/>
    <w:rsid w:val="00134B9D"/>
    <w:rsid w:val="001352B7"/>
    <w:rsid w:val="0013594B"/>
    <w:rsid w:val="00135972"/>
    <w:rsid w:val="00135A19"/>
    <w:rsid w:val="00136032"/>
    <w:rsid w:val="00136179"/>
    <w:rsid w:val="00136188"/>
    <w:rsid w:val="0013659E"/>
    <w:rsid w:val="001367FA"/>
    <w:rsid w:val="0013688A"/>
    <w:rsid w:val="00136EA1"/>
    <w:rsid w:val="00136F74"/>
    <w:rsid w:val="00136FDC"/>
    <w:rsid w:val="00137080"/>
    <w:rsid w:val="00137590"/>
    <w:rsid w:val="00137CD3"/>
    <w:rsid w:val="00137F9E"/>
    <w:rsid w:val="00140215"/>
    <w:rsid w:val="00140468"/>
    <w:rsid w:val="001405C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044"/>
    <w:rsid w:val="0016225B"/>
    <w:rsid w:val="001631C7"/>
    <w:rsid w:val="0016331D"/>
    <w:rsid w:val="00163436"/>
    <w:rsid w:val="001638E0"/>
    <w:rsid w:val="00163B15"/>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C2"/>
    <w:rsid w:val="001706C0"/>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4E67"/>
    <w:rsid w:val="00175564"/>
    <w:rsid w:val="001759F9"/>
    <w:rsid w:val="001760C5"/>
    <w:rsid w:val="0017669A"/>
    <w:rsid w:val="00176D09"/>
    <w:rsid w:val="00176D18"/>
    <w:rsid w:val="00177001"/>
    <w:rsid w:val="00177528"/>
    <w:rsid w:val="00177AB4"/>
    <w:rsid w:val="00177AFC"/>
    <w:rsid w:val="00177CD9"/>
    <w:rsid w:val="00177D3B"/>
    <w:rsid w:val="0018035B"/>
    <w:rsid w:val="0018040C"/>
    <w:rsid w:val="00180599"/>
    <w:rsid w:val="00180604"/>
    <w:rsid w:val="001806E0"/>
    <w:rsid w:val="00180CB0"/>
    <w:rsid w:val="001814F8"/>
    <w:rsid w:val="00181B91"/>
    <w:rsid w:val="00181F37"/>
    <w:rsid w:val="00182132"/>
    <w:rsid w:val="001825AA"/>
    <w:rsid w:val="001829FA"/>
    <w:rsid w:val="00182BC7"/>
    <w:rsid w:val="00182D26"/>
    <w:rsid w:val="0018350B"/>
    <w:rsid w:val="00183510"/>
    <w:rsid w:val="0018370D"/>
    <w:rsid w:val="00183831"/>
    <w:rsid w:val="001839FC"/>
    <w:rsid w:val="00183C8D"/>
    <w:rsid w:val="00183F5E"/>
    <w:rsid w:val="00184249"/>
    <w:rsid w:val="001845E7"/>
    <w:rsid w:val="001847BD"/>
    <w:rsid w:val="001850DA"/>
    <w:rsid w:val="0018527A"/>
    <w:rsid w:val="0018573F"/>
    <w:rsid w:val="00185A09"/>
    <w:rsid w:val="00185B5F"/>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0F42"/>
    <w:rsid w:val="001911C5"/>
    <w:rsid w:val="001912E3"/>
    <w:rsid w:val="00191CBB"/>
    <w:rsid w:val="0019214A"/>
    <w:rsid w:val="001927F4"/>
    <w:rsid w:val="001928FA"/>
    <w:rsid w:val="001929DB"/>
    <w:rsid w:val="00192AAA"/>
    <w:rsid w:val="00192B25"/>
    <w:rsid w:val="00192D00"/>
    <w:rsid w:val="001932DB"/>
    <w:rsid w:val="0019398E"/>
    <w:rsid w:val="00193C23"/>
    <w:rsid w:val="00193FB1"/>
    <w:rsid w:val="0019423B"/>
    <w:rsid w:val="00194BDC"/>
    <w:rsid w:val="00194C1C"/>
    <w:rsid w:val="00194F1B"/>
    <w:rsid w:val="001952BE"/>
    <w:rsid w:val="00195646"/>
    <w:rsid w:val="001958D7"/>
    <w:rsid w:val="00195D9F"/>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2D"/>
    <w:rsid w:val="001C5DFA"/>
    <w:rsid w:val="001C626F"/>
    <w:rsid w:val="001C70C3"/>
    <w:rsid w:val="001C7268"/>
    <w:rsid w:val="001C78FC"/>
    <w:rsid w:val="001C7C87"/>
    <w:rsid w:val="001D04F9"/>
    <w:rsid w:val="001D096F"/>
    <w:rsid w:val="001D0DD1"/>
    <w:rsid w:val="001D133A"/>
    <w:rsid w:val="001D155F"/>
    <w:rsid w:val="001D1F66"/>
    <w:rsid w:val="001D22A5"/>
    <w:rsid w:val="001D2B93"/>
    <w:rsid w:val="001D2EB0"/>
    <w:rsid w:val="001D3507"/>
    <w:rsid w:val="001D3601"/>
    <w:rsid w:val="001D363E"/>
    <w:rsid w:val="001D3773"/>
    <w:rsid w:val="001D389C"/>
    <w:rsid w:val="001D3ADB"/>
    <w:rsid w:val="001D3BB6"/>
    <w:rsid w:val="001D3CC4"/>
    <w:rsid w:val="001D4362"/>
    <w:rsid w:val="001D449A"/>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4E"/>
    <w:rsid w:val="001E1051"/>
    <w:rsid w:val="001E147D"/>
    <w:rsid w:val="001E17A6"/>
    <w:rsid w:val="001E1C6A"/>
    <w:rsid w:val="001E1DFD"/>
    <w:rsid w:val="001E2194"/>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733"/>
    <w:rsid w:val="001E59F8"/>
    <w:rsid w:val="001E5C17"/>
    <w:rsid w:val="001E5DE6"/>
    <w:rsid w:val="001E6420"/>
    <w:rsid w:val="001E7352"/>
    <w:rsid w:val="001E77D0"/>
    <w:rsid w:val="001E7E2B"/>
    <w:rsid w:val="001F00A4"/>
    <w:rsid w:val="001F01BF"/>
    <w:rsid w:val="001F02FA"/>
    <w:rsid w:val="001F06AE"/>
    <w:rsid w:val="001F0AAC"/>
    <w:rsid w:val="001F10C5"/>
    <w:rsid w:val="001F11BE"/>
    <w:rsid w:val="001F151F"/>
    <w:rsid w:val="001F1625"/>
    <w:rsid w:val="001F16CB"/>
    <w:rsid w:val="001F1704"/>
    <w:rsid w:val="001F1CA5"/>
    <w:rsid w:val="001F1CAC"/>
    <w:rsid w:val="001F1D65"/>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D40"/>
    <w:rsid w:val="001F4DED"/>
    <w:rsid w:val="001F5031"/>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5DBC"/>
    <w:rsid w:val="002061D4"/>
    <w:rsid w:val="0020655B"/>
    <w:rsid w:val="0020677C"/>
    <w:rsid w:val="0020687C"/>
    <w:rsid w:val="00206CB7"/>
    <w:rsid w:val="00207136"/>
    <w:rsid w:val="002075CA"/>
    <w:rsid w:val="0020769D"/>
    <w:rsid w:val="00207701"/>
    <w:rsid w:val="002077D6"/>
    <w:rsid w:val="0020785C"/>
    <w:rsid w:val="00207C49"/>
    <w:rsid w:val="002107AC"/>
    <w:rsid w:val="00210CD7"/>
    <w:rsid w:val="00210D10"/>
    <w:rsid w:val="00210DC8"/>
    <w:rsid w:val="00211033"/>
    <w:rsid w:val="002112DA"/>
    <w:rsid w:val="00211417"/>
    <w:rsid w:val="00211FF8"/>
    <w:rsid w:val="0021211A"/>
    <w:rsid w:val="00212651"/>
    <w:rsid w:val="0021268F"/>
    <w:rsid w:val="0021294F"/>
    <w:rsid w:val="00212B22"/>
    <w:rsid w:val="00212B71"/>
    <w:rsid w:val="00212C47"/>
    <w:rsid w:val="002138FA"/>
    <w:rsid w:val="00213AAC"/>
    <w:rsid w:val="00213E13"/>
    <w:rsid w:val="002140A6"/>
    <w:rsid w:val="00214220"/>
    <w:rsid w:val="00214300"/>
    <w:rsid w:val="002146A8"/>
    <w:rsid w:val="002148A0"/>
    <w:rsid w:val="00214C34"/>
    <w:rsid w:val="002151C8"/>
    <w:rsid w:val="002155E9"/>
    <w:rsid w:val="002157BD"/>
    <w:rsid w:val="00215921"/>
    <w:rsid w:val="002159D4"/>
    <w:rsid w:val="00215C16"/>
    <w:rsid w:val="00215FC7"/>
    <w:rsid w:val="00216096"/>
    <w:rsid w:val="00216131"/>
    <w:rsid w:val="0021696C"/>
    <w:rsid w:val="00216D9C"/>
    <w:rsid w:val="00217791"/>
    <w:rsid w:val="002179B9"/>
    <w:rsid w:val="002179E1"/>
    <w:rsid w:val="00217AE5"/>
    <w:rsid w:val="00217FE7"/>
    <w:rsid w:val="00220168"/>
    <w:rsid w:val="002202E4"/>
    <w:rsid w:val="002206D4"/>
    <w:rsid w:val="0022078F"/>
    <w:rsid w:val="002207E8"/>
    <w:rsid w:val="00220A52"/>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C6A"/>
    <w:rsid w:val="00223D4B"/>
    <w:rsid w:val="00224837"/>
    <w:rsid w:val="00224985"/>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33C"/>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0AF"/>
    <w:rsid w:val="0024319C"/>
    <w:rsid w:val="00243B8A"/>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46D"/>
    <w:rsid w:val="00252880"/>
    <w:rsid w:val="002530F9"/>
    <w:rsid w:val="0025337F"/>
    <w:rsid w:val="002534CB"/>
    <w:rsid w:val="002534E6"/>
    <w:rsid w:val="0025351C"/>
    <w:rsid w:val="00254063"/>
    <w:rsid w:val="0025437C"/>
    <w:rsid w:val="0025471F"/>
    <w:rsid w:val="00254C8C"/>
    <w:rsid w:val="00254C8E"/>
    <w:rsid w:val="00255005"/>
    <w:rsid w:val="002552A5"/>
    <w:rsid w:val="002552C6"/>
    <w:rsid w:val="002554ED"/>
    <w:rsid w:val="00255899"/>
    <w:rsid w:val="00255CFB"/>
    <w:rsid w:val="00255E4D"/>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16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544F"/>
    <w:rsid w:val="0026564E"/>
    <w:rsid w:val="00265D61"/>
    <w:rsid w:val="00265D91"/>
    <w:rsid w:val="0026661C"/>
    <w:rsid w:val="00266675"/>
    <w:rsid w:val="002666D9"/>
    <w:rsid w:val="002667B2"/>
    <w:rsid w:val="00266925"/>
    <w:rsid w:val="00266A08"/>
    <w:rsid w:val="00266E6B"/>
    <w:rsid w:val="00267191"/>
    <w:rsid w:val="002674D0"/>
    <w:rsid w:val="00267592"/>
    <w:rsid w:val="00267730"/>
    <w:rsid w:val="00267BA0"/>
    <w:rsid w:val="00267C77"/>
    <w:rsid w:val="00267DBA"/>
    <w:rsid w:val="002701A0"/>
    <w:rsid w:val="0027082B"/>
    <w:rsid w:val="00270A0C"/>
    <w:rsid w:val="00270AB1"/>
    <w:rsid w:val="00270B7D"/>
    <w:rsid w:val="00270F31"/>
    <w:rsid w:val="00271179"/>
    <w:rsid w:val="0027121D"/>
    <w:rsid w:val="002717A3"/>
    <w:rsid w:val="00272089"/>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BE6"/>
    <w:rsid w:val="00280207"/>
    <w:rsid w:val="002802E9"/>
    <w:rsid w:val="002802F5"/>
    <w:rsid w:val="002804E7"/>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B4A"/>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8D"/>
    <w:rsid w:val="002972D0"/>
    <w:rsid w:val="00297314"/>
    <w:rsid w:val="002974BF"/>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0D2A"/>
    <w:rsid w:val="002B10F5"/>
    <w:rsid w:val="002B1B76"/>
    <w:rsid w:val="002B21EF"/>
    <w:rsid w:val="002B227D"/>
    <w:rsid w:val="002B22D7"/>
    <w:rsid w:val="002B2F28"/>
    <w:rsid w:val="002B33F1"/>
    <w:rsid w:val="002B370D"/>
    <w:rsid w:val="002B3BC2"/>
    <w:rsid w:val="002B43F1"/>
    <w:rsid w:val="002B4666"/>
    <w:rsid w:val="002B4B88"/>
    <w:rsid w:val="002B4D65"/>
    <w:rsid w:val="002B5137"/>
    <w:rsid w:val="002B517E"/>
    <w:rsid w:val="002B5203"/>
    <w:rsid w:val="002B53B5"/>
    <w:rsid w:val="002B5BD6"/>
    <w:rsid w:val="002B5C2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2E5"/>
    <w:rsid w:val="002C1378"/>
    <w:rsid w:val="002C1CC5"/>
    <w:rsid w:val="002C1ED2"/>
    <w:rsid w:val="002C1F19"/>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63D"/>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0FEA"/>
    <w:rsid w:val="002E1B11"/>
    <w:rsid w:val="002E1F80"/>
    <w:rsid w:val="002E26F7"/>
    <w:rsid w:val="002E2849"/>
    <w:rsid w:val="002E398D"/>
    <w:rsid w:val="002E3A05"/>
    <w:rsid w:val="002E3C2B"/>
    <w:rsid w:val="002E41F8"/>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6B"/>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8A"/>
    <w:rsid w:val="002F7598"/>
    <w:rsid w:val="002F776A"/>
    <w:rsid w:val="002F7974"/>
    <w:rsid w:val="002F7A6C"/>
    <w:rsid w:val="002F7BE9"/>
    <w:rsid w:val="002F7F18"/>
    <w:rsid w:val="002F7FF0"/>
    <w:rsid w:val="00300156"/>
    <w:rsid w:val="0030043B"/>
    <w:rsid w:val="003004E8"/>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32F"/>
    <w:rsid w:val="00307478"/>
    <w:rsid w:val="00307518"/>
    <w:rsid w:val="003076DA"/>
    <w:rsid w:val="00307915"/>
    <w:rsid w:val="00307B21"/>
    <w:rsid w:val="00307C54"/>
    <w:rsid w:val="00307C82"/>
    <w:rsid w:val="00307EB0"/>
    <w:rsid w:val="00310389"/>
    <w:rsid w:val="0031039C"/>
    <w:rsid w:val="00310479"/>
    <w:rsid w:val="003104CA"/>
    <w:rsid w:val="00310899"/>
    <w:rsid w:val="00310A4B"/>
    <w:rsid w:val="00310B19"/>
    <w:rsid w:val="00310DCE"/>
    <w:rsid w:val="003113D3"/>
    <w:rsid w:val="0031142E"/>
    <w:rsid w:val="00311A04"/>
    <w:rsid w:val="0031203F"/>
    <w:rsid w:val="00312F87"/>
    <w:rsid w:val="003132C2"/>
    <w:rsid w:val="00313851"/>
    <w:rsid w:val="003138D4"/>
    <w:rsid w:val="00313B17"/>
    <w:rsid w:val="00313D38"/>
    <w:rsid w:val="00314056"/>
    <w:rsid w:val="00314272"/>
    <w:rsid w:val="0031465E"/>
    <w:rsid w:val="003150E8"/>
    <w:rsid w:val="00315119"/>
    <w:rsid w:val="0031520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A24"/>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A18"/>
    <w:rsid w:val="00334D37"/>
    <w:rsid w:val="00335192"/>
    <w:rsid w:val="003352EC"/>
    <w:rsid w:val="0033574D"/>
    <w:rsid w:val="003359D0"/>
    <w:rsid w:val="00335C80"/>
    <w:rsid w:val="00335D9C"/>
    <w:rsid w:val="00335FD9"/>
    <w:rsid w:val="003361D6"/>
    <w:rsid w:val="003363FC"/>
    <w:rsid w:val="003364B0"/>
    <w:rsid w:val="00336A20"/>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6B9"/>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D7A"/>
    <w:rsid w:val="00346E4A"/>
    <w:rsid w:val="0034704F"/>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6E8D"/>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19FA"/>
    <w:rsid w:val="003721B6"/>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34D"/>
    <w:rsid w:val="00377CDF"/>
    <w:rsid w:val="00380523"/>
    <w:rsid w:val="003812BD"/>
    <w:rsid w:val="003814B5"/>
    <w:rsid w:val="00381792"/>
    <w:rsid w:val="003817C3"/>
    <w:rsid w:val="00381E75"/>
    <w:rsid w:val="00382432"/>
    <w:rsid w:val="00382563"/>
    <w:rsid w:val="00382699"/>
    <w:rsid w:val="00382C8A"/>
    <w:rsid w:val="00382D7D"/>
    <w:rsid w:val="00382FE3"/>
    <w:rsid w:val="003835FA"/>
    <w:rsid w:val="00384688"/>
    <w:rsid w:val="00384A63"/>
    <w:rsid w:val="00384CFE"/>
    <w:rsid w:val="00385665"/>
    <w:rsid w:val="00385C97"/>
    <w:rsid w:val="00385D80"/>
    <w:rsid w:val="00385F67"/>
    <w:rsid w:val="0038619E"/>
    <w:rsid w:val="0038630C"/>
    <w:rsid w:val="003864CE"/>
    <w:rsid w:val="00386503"/>
    <w:rsid w:val="003865FE"/>
    <w:rsid w:val="0038678E"/>
    <w:rsid w:val="003867F9"/>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90D"/>
    <w:rsid w:val="00396AB0"/>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912"/>
    <w:rsid w:val="003A2B9E"/>
    <w:rsid w:val="003A2BB1"/>
    <w:rsid w:val="003A2C3C"/>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0B10"/>
    <w:rsid w:val="003B0DEB"/>
    <w:rsid w:val="003B10F2"/>
    <w:rsid w:val="003B13B6"/>
    <w:rsid w:val="003B13F8"/>
    <w:rsid w:val="003B15D2"/>
    <w:rsid w:val="003B17E3"/>
    <w:rsid w:val="003B1813"/>
    <w:rsid w:val="003B1D53"/>
    <w:rsid w:val="003B1F1D"/>
    <w:rsid w:val="003B2539"/>
    <w:rsid w:val="003B2F65"/>
    <w:rsid w:val="003B3072"/>
    <w:rsid w:val="003B3843"/>
    <w:rsid w:val="003B3977"/>
    <w:rsid w:val="003B3EFB"/>
    <w:rsid w:val="003B3FC4"/>
    <w:rsid w:val="003B434F"/>
    <w:rsid w:val="003B438C"/>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3AF"/>
    <w:rsid w:val="003B76AB"/>
    <w:rsid w:val="003B7952"/>
    <w:rsid w:val="003B79A8"/>
    <w:rsid w:val="003C0C68"/>
    <w:rsid w:val="003C0FE1"/>
    <w:rsid w:val="003C10C7"/>
    <w:rsid w:val="003C1854"/>
    <w:rsid w:val="003C1A6D"/>
    <w:rsid w:val="003C2567"/>
    <w:rsid w:val="003C2659"/>
    <w:rsid w:val="003C270D"/>
    <w:rsid w:val="003C2746"/>
    <w:rsid w:val="003C2B43"/>
    <w:rsid w:val="003C2C46"/>
    <w:rsid w:val="003C30AF"/>
    <w:rsid w:val="003C3267"/>
    <w:rsid w:val="003C39CD"/>
    <w:rsid w:val="003C3B59"/>
    <w:rsid w:val="003C3D71"/>
    <w:rsid w:val="003C3F11"/>
    <w:rsid w:val="003C450A"/>
    <w:rsid w:val="003C4904"/>
    <w:rsid w:val="003C5004"/>
    <w:rsid w:val="003C5336"/>
    <w:rsid w:val="003C5518"/>
    <w:rsid w:val="003C570C"/>
    <w:rsid w:val="003C6137"/>
    <w:rsid w:val="003C64C0"/>
    <w:rsid w:val="003C69E7"/>
    <w:rsid w:val="003C6AE5"/>
    <w:rsid w:val="003C6C79"/>
    <w:rsid w:val="003C75F6"/>
    <w:rsid w:val="003C7BA2"/>
    <w:rsid w:val="003C7ED7"/>
    <w:rsid w:val="003D043B"/>
    <w:rsid w:val="003D058B"/>
    <w:rsid w:val="003D0A0C"/>
    <w:rsid w:val="003D117B"/>
    <w:rsid w:val="003D1489"/>
    <w:rsid w:val="003D19EF"/>
    <w:rsid w:val="003D1EC4"/>
    <w:rsid w:val="003D2438"/>
    <w:rsid w:val="003D2872"/>
    <w:rsid w:val="003D2926"/>
    <w:rsid w:val="003D29EE"/>
    <w:rsid w:val="003D2EAE"/>
    <w:rsid w:val="003D32EF"/>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00B"/>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9D2"/>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5B4"/>
    <w:rsid w:val="00401D00"/>
    <w:rsid w:val="00401FE2"/>
    <w:rsid w:val="00402040"/>
    <w:rsid w:val="004021B9"/>
    <w:rsid w:val="004026B9"/>
    <w:rsid w:val="00402944"/>
    <w:rsid w:val="00402B1E"/>
    <w:rsid w:val="00402D3C"/>
    <w:rsid w:val="00403203"/>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37"/>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0A7"/>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0D5C"/>
    <w:rsid w:val="00421071"/>
    <w:rsid w:val="0042115A"/>
    <w:rsid w:val="004213CE"/>
    <w:rsid w:val="0042156A"/>
    <w:rsid w:val="004216B2"/>
    <w:rsid w:val="004218FA"/>
    <w:rsid w:val="00421F83"/>
    <w:rsid w:val="004223DF"/>
    <w:rsid w:val="004229B7"/>
    <w:rsid w:val="00422A68"/>
    <w:rsid w:val="00422F51"/>
    <w:rsid w:val="00422FEC"/>
    <w:rsid w:val="00423323"/>
    <w:rsid w:val="00423437"/>
    <w:rsid w:val="004234DF"/>
    <w:rsid w:val="00423D1D"/>
    <w:rsid w:val="00423D50"/>
    <w:rsid w:val="004242F7"/>
    <w:rsid w:val="00424AB6"/>
    <w:rsid w:val="00424B70"/>
    <w:rsid w:val="00425068"/>
    <w:rsid w:val="004251EA"/>
    <w:rsid w:val="004256ED"/>
    <w:rsid w:val="0042595B"/>
    <w:rsid w:val="00425BCC"/>
    <w:rsid w:val="00425BDB"/>
    <w:rsid w:val="00425DD1"/>
    <w:rsid w:val="00425E4D"/>
    <w:rsid w:val="004265BC"/>
    <w:rsid w:val="00426632"/>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270"/>
    <w:rsid w:val="00440617"/>
    <w:rsid w:val="0044078D"/>
    <w:rsid w:val="0044092C"/>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47A44"/>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9A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00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5F94"/>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1A05"/>
    <w:rsid w:val="004720AF"/>
    <w:rsid w:val="0047224B"/>
    <w:rsid w:val="004722E7"/>
    <w:rsid w:val="0047237D"/>
    <w:rsid w:val="004724C4"/>
    <w:rsid w:val="004724F0"/>
    <w:rsid w:val="00472B7F"/>
    <w:rsid w:val="00472D22"/>
    <w:rsid w:val="00472FEA"/>
    <w:rsid w:val="00473A00"/>
    <w:rsid w:val="00473AE0"/>
    <w:rsid w:val="00473AFD"/>
    <w:rsid w:val="00473B1A"/>
    <w:rsid w:val="00473E1F"/>
    <w:rsid w:val="00474346"/>
    <w:rsid w:val="00474526"/>
    <w:rsid w:val="00474956"/>
    <w:rsid w:val="00474B45"/>
    <w:rsid w:val="00474D87"/>
    <w:rsid w:val="00475349"/>
    <w:rsid w:val="0047581B"/>
    <w:rsid w:val="00475B73"/>
    <w:rsid w:val="00475ED2"/>
    <w:rsid w:val="00476FA8"/>
    <w:rsid w:val="004771D3"/>
    <w:rsid w:val="004772D9"/>
    <w:rsid w:val="0047751B"/>
    <w:rsid w:val="004776D9"/>
    <w:rsid w:val="004779CD"/>
    <w:rsid w:val="00477C7E"/>
    <w:rsid w:val="00480072"/>
    <w:rsid w:val="004806F5"/>
    <w:rsid w:val="004808C3"/>
    <w:rsid w:val="00480BB1"/>
    <w:rsid w:val="00480BFA"/>
    <w:rsid w:val="0048152B"/>
    <w:rsid w:val="00481A7F"/>
    <w:rsid w:val="00481F19"/>
    <w:rsid w:val="00482AA0"/>
    <w:rsid w:val="00483278"/>
    <w:rsid w:val="00483382"/>
    <w:rsid w:val="0048338F"/>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EB"/>
    <w:rsid w:val="00487678"/>
    <w:rsid w:val="004900BE"/>
    <w:rsid w:val="00490991"/>
    <w:rsid w:val="00490BCE"/>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74"/>
    <w:rsid w:val="00494F8B"/>
    <w:rsid w:val="004952B2"/>
    <w:rsid w:val="00495976"/>
    <w:rsid w:val="004959D4"/>
    <w:rsid w:val="00496313"/>
    <w:rsid w:val="00496671"/>
    <w:rsid w:val="00496800"/>
    <w:rsid w:val="00496854"/>
    <w:rsid w:val="0049692E"/>
    <w:rsid w:val="004969CE"/>
    <w:rsid w:val="0049759D"/>
    <w:rsid w:val="0049776D"/>
    <w:rsid w:val="004977BF"/>
    <w:rsid w:val="00497A79"/>
    <w:rsid w:val="00497DF3"/>
    <w:rsid w:val="004A027D"/>
    <w:rsid w:val="004A04A9"/>
    <w:rsid w:val="004A061C"/>
    <w:rsid w:val="004A0679"/>
    <w:rsid w:val="004A06F4"/>
    <w:rsid w:val="004A150D"/>
    <w:rsid w:val="004A1629"/>
    <w:rsid w:val="004A1BAA"/>
    <w:rsid w:val="004A1C83"/>
    <w:rsid w:val="004A1E57"/>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DF6"/>
    <w:rsid w:val="004A68A9"/>
    <w:rsid w:val="004A6E86"/>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6FC0"/>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21FB"/>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364"/>
    <w:rsid w:val="004C7416"/>
    <w:rsid w:val="004C76CF"/>
    <w:rsid w:val="004D0121"/>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3C2E"/>
    <w:rsid w:val="004D403E"/>
    <w:rsid w:val="004D4077"/>
    <w:rsid w:val="004D4207"/>
    <w:rsid w:val="004D4974"/>
    <w:rsid w:val="004D4B1A"/>
    <w:rsid w:val="004D51FE"/>
    <w:rsid w:val="004D54BE"/>
    <w:rsid w:val="004D562E"/>
    <w:rsid w:val="004D56F9"/>
    <w:rsid w:val="004D581D"/>
    <w:rsid w:val="004D5ABB"/>
    <w:rsid w:val="004D5E5B"/>
    <w:rsid w:val="004D5FC7"/>
    <w:rsid w:val="004D5FDF"/>
    <w:rsid w:val="004D62C0"/>
    <w:rsid w:val="004D6300"/>
    <w:rsid w:val="004D644C"/>
    <w:rsid w:val="004D6787"/>
    <w:rsid w:val="004D67B2"/>
    <w:rsid w:val="004D6A49"/>
    <w:rsid w:val="004D6D50"/>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648"/>
    <w:rsid w:val="004E6674"/>
    <w:rsid w:val="004E6740"/>
    <w:rsid w:val="004E6C49"/>
    <w:rsid w:val="004E7086"/>
    <w:rsid w:val="004E7364"/>
    <w:rsid w:val="004E77C3"/>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3C97"/>
    <w:rsid w:val="004F45D4"/>
    <w:rsid w:val="004F45ED"/>
    <w:rsid w:val="004F5111"/>
    <w:rsid w:val="004F530C"/>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48"/>
    <w:rsid w:val="00502B94"/>
    <w:rsid w:val="00502CE9"/>
    <w:rsid w:val="005030D4"/>
    <w:rsid w:val="005032DC"/>
    <w:rsid w:val="00503382"/>
    <w:rsid w:val="0050364F"/>
    <w:rsid w:val="00503AA9"/>
    <w:rsid w:val="00503AE2"/>
    <w:rsid w:val="00503D93"/>
    <w:rsid w:val="00503E7F"/>
    <w:rsid w:val="005046E6"/>
    <w:rsid w:val="00504919"/>
    <w:rsid w:val="0050513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0EC6"/>
    <w:rsid w:val="00511013"/>
    <w:rsid w:val="00511417"/>
    <w:rsid w:val="00511719"/>
    <w:rsid w:val="00512004"/>
    <w:rsid w:val="00512106"/>
    <w:rsid w:val="00512471"/>
    <w:rsid w:val="00512580"/>
    <w:rsid w:val="00512A4D"/>
    <w:rsid w:val="00512C3D"/>
    <w:rsid w:val="00512EAA"/>
    <w:rsid w:val="00512FA6"/>
    <w:rsid w:val="005135F6"/>
    <w:rsid w:val="0051398C"/>
    <w:rsid w:val="00513B73"/>
    <w:rsid w:val="00513C97"/>
    <w:rsid w:val="00514AA4"/>
    <w:rsid w:val="00514D14"/>
    <w:rsid w:val="00514DD2"/>
    <w:rsid w:val="00514F98"/>
    <w:rsid w:val="00514FFC"/>
    <w:rsid w:val="00515849"/>
    <w:rsid w:val="005158A3"/>
    <w:rsid w:val="00515AE4"/>
    <w:rsid w:val="005160CF"/>
    <w:rsid w:val="00516296"/>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33"/>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93"/>
    <w:rsid w:val="005240FB"/>
    <w:rsid w:val="005245BE"/>
    <w:rsid w:val="00524C26"/>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46B"/>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736"/>
    <w:rsid w:val="00534824"/>
    <w:rsid w:val="00534A4B"/>
    <w:rsid w:val="00534E06"/>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9B4"/>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AFA"/>
    <w:rsid w:val="00552BD9"/>
    <w:rsid w:val="00552D8C"/>
    <w:rsid w:val="00552DB6"/>
    <w:rsid w:val="00552ED1"/>
    <w:rsid w:val="0055303B"/>
    <w:rsid w:val="00553B8A"/>
    <w:rsid w:val="00553BA1"/>
    <w:rsid w:val="0055427A"/>
    <w:rsid w:val="0055477E"/>
    <w:rsid w:val="00554922"/>
    <w:rsid w:val="00554960"/>
    <w:rsid w:val="00554C08"/>
    <w:rsid w:val="00555742"/>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3DB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1C9"/>
    <w:rsid w:val="00574531"/>
    <w:rsid w:val="0057465B"/>
    <w:rsid w:val="00574E28"/>
    <w:rsid w:val="00574E54"/>
    <w:rsid w:val="00574F0E"/>
    <w:rsid w:val="0057565D"/>
    <w:rsid w:val="00575672"/>
    <w:rsid w:val="00575674"/>
    <w:rsid w:val="005766EC"/>
    <w:rsid w:val="005767D9"/>
    <w:rsid w:val="005768FB"/>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ACA"/>
    <w:rsid w:val="00584CF3"/>
    <w:rsid w:val="00584F12"/>
    <w:rsid w:val="0058501F"/>
    <w:rsid w:val="00585525"/>
    <w:rsid w:val="00585538"/>
    <w:rsid w:val="0058570E"/>
    <w:rsid w:val="00585BC3"/>
    <w:rsid w:val="00585FBC"/>
    <w:rsid w:val="005860CF"/>
    <w:rsid w:val="0058611F"/>
    <w:rsid w:val="005861E2"/>
    <w:rsid w:val="00586D72"/>
    <w:rsid w:val="005877AD"/>
    <w:rsid w:val="00587C9E"/>
    <w:rsid w:val="00587FD7"/>
    <w:rsid w:val="00590999"/>
    <w:rsid w:val="00590B51"/>
    <w:rsid w:val="00590E36"/>
    <w:rsid w:val="00590F71"/>
    <w:rsid w:val="00590FCF"/>
    <w:rsid w:val="00591774"/>
    <w:rsid w:val="00591CC0"/>
    <w:rsid w:val="00592285"/>
    <w:rsid w:val="00592468"/>
    <w:rsid w:val="00592518"/>
    <w:rsid w:val="00592632"/>
    <w:rsid w:val="00592F5E"/>
    <w:rsid w:val="00593113"/>
    <w:rsid w:val="005933B5"/>
    <w:rsid w:val="00593540"/>
    <w:rsid w:val="005935F8"/>
    <w:rsid w:val="00593A14"/>
    <w:rsid w:val="00593DCE"/>
    <w:rsid w:val="00594107"/>
    <w:rsid w:val="005942BD"/>
    <w:rsid w:val="00594669"/>
    <w:rsid w:val="00594755"/>
    <w:rsid w:val="00594A39"/>
    <w:rsid w:val="00594F26"/>
    <w:rsid w:val="00595192"/>
    <w:rsid w:val="005956A1"/>
    <w:rsid w:val="0059573A"/>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08ED"/>
    <w:rsid w:val="005A12E0"/>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5C6"/>
    <w:rsid w:val="005B2853"/>
    <w:rsid w:val="005B28D7"/>
    <w:rsid w:val="005B2945"/>
    <w:rsid w:val="005B2A0E"/>
    <w:rsid w:val="005B32B6"/>
    <w:rsid w:val="005B370F"/>
    <w:rsid w:val="005B3780"/>
    <w:rsid w:val="005B38CA"/>
    <w:rsid w:val="005B3916"/>
    <w:rsid w:val="005B3E37"/>
    <w:rsid w:val="005B3EFD"/>
    <w:rsid w:val="005B41B5"/>
    <w:rsid w:val="005B48FF"/>
    <w:rsid w:val="005B5225"/>
    <w:rsid w:val="005B5E0C"/>
    <w:rsid w:val="005B64CC"/>
    <w:rsid w:val="005B654D"/>
    <w:rsid w:val="005B6610"/>
    <w:rsid w:val="005B66AB"/>
    <w:rsid w:val="005B67E6"/>
    <w:rsid w:val="005B6958"/>
    <w:rsid w:val="005B6A4D"/>
    <w:rsid w:val="005B6BC6"/>
    <w:rsid w:val="005B6C5A"/>
    <w:rsid w:val="005B747B"/>
    <w:rsid w:val="005B77F0"/>
    <w:rsid w:val="005B787B"/>
    <w:rsid w:val="005B7A37"/>
    <w:rsid w:val="005B7BE1"/>
    <w:rsid w:val="005B7EC5"/>
    <w:rsid w:val="005C0036"/>
    <w:rsid w:val="005C10C3"/>
    <w:rsid w:val="005C14E3"/>
    <w:rsid w:val="005C16DB"/>
    <w:rsid w:val="005C176B"/>
    <w:rsid w:val="005C1839"/>
    <w:rsid w:val="005C18FF"/>
    <w:rsid w:val="005C1A6B"/>
    <w:rsid w:val="005C1EA7"/>
    <w:rsid w:val="005C1F21"/>
    <w:rsid w:val="005C2548"/>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4D5E"/>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141"/>
    <w:rsid w:val="005E146D"/>
    <w:rsid w:val="005E20CA"/>
    <w:rsid w:val="005E23FA"/>
    <w:rsid w:val="005E253B"/>
    <w:rsid w:val="005E2E51"/>
    <w:rsid w:val="005E2FB4"/>
    <w:rsid w:val="005E3657"/>
    <w:rsid w:val="005E37EE"/>
    <w:rsid w:val="005E399D"/>
    <w:rsid w:val="005E3ED0"/>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78"/>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A9F"/>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5DC9"/>
    <w:rsid w:val="00616149"/>
    <w:rsid w:val="0061705E"/>
    <w:rsid w:val="006170EC"/>
    <w:rsid w:val="006175FB"/>
    <w:rsid w:val="006179A5"/>
    <w:rsid w:val="006201F3"/>
    <w:rsid w:val="00620A2B"/>
    <w:rsid w:val="00620B76"/>
    <w:rsid w:val="00620C6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4B2"/>
    <w:rsid w:val="00624615"/>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0D36"/>
    <w:rsid w:val="0063104F"/>
    <w:rsid w:val="006311C4"/>
    <w:rsid w:val="00631DD1"/>
    <w:rsid w:val="006323C6"/>
    <w:rsid w:val="00632D00"/>
    <w:rsid w:val="00633361"/>
    <w:rsid w:val="0063342D"/>
    <w:rsid w:val="006339B9"/>
    <w:rsid w:val="00633A50"/>
    <w:rsid w:val="00633C1C"/>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84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52E1"/>
    <w:rsid w:val="00645CCC"/>
    <w:rsid w:val="00646A2A"/>
    <w:rsid w:val="00646B59"/>
    <w:rsid w:val="006470B8"/>
    <w:rsid w:val="0064785F"/>
    <w:rsid w:val="0064793B"/>
    <w:rsid w:val="00647B67"/>
    <w:rsid w:val="00647C92"/>
    <w:rsid w:val="00647EE6"/>
    <w:rsid w:val="00647F1C"/>
    <w:rsid w:val="00650280"/>
    <w:rsid w:val="006509A2"/>
    <w:rsid w:val="00650A2C"/>
    <w:rsid w:val="00651354"/>
    <w:rsid w:val="0065165D"/>
    <w:rsid w:val="00651696"/>
    <w:rsid w:val="00651BD7"/>
    <w:rsid w:val="00651C67"/>
    <w:rsid w:val="0065229E"/>
    <w:rsid w:val="006524B0"/>
    <w:rsid w:val="00652CD3"/>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07B"/>
    <w:rsid w:val="006611C8"/>
    <w:rsid w:val="00661525"/>
    <w:rsid w:val="006618D6"/>
    <w:rsid w:val="006619F9"/>
    <w:rsid w:val="00661BB7"/>
    <w:rsid w:val="00661F02"/>
    <w:rsid w:val="006624A8"/>
    <w:rsid w:val="006631A5"/>
    <w:rsid w:val="00663370"/>
    <w:rsid w:val="00663401"/>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422"/>
    <w:rsid w:val="006667F9"/>
    <w:rsid w:val="006668C2"/>
    <w:rsid w:val="00666946"/>
    <w:rsid w:val="00666A9B"/>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37"/>
    <w:rsid w:val="00672B78"/>
    <w:rsid w:val="00672C89"/>
    <w:rsid w:val="00672E79"/>
    <w:rsid w:val="006734B8"/>
    <w:rsid w:val="00673501"/>
    <w:rsid w:val="00673649"/>
    <w:rsid w:val="006736BC"/>
    <w:rsid w:val="00673762"/>
    <w:rsid w:val="00674026"/>
    <w:rsid w:val="00674C74"/>
    <w:rsid w:val="00675144"/>
    <w:rsid w:val="006752BC"/>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2B"/>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578"/>
    <w:rsid w:val="006866BB"/>
    <w:rsid w:val="0068686B"/>
    <w:rsid w:val="00686A57"/>
    <w:rsid w:val="0068737D"/>
    <w:rsid w:val="006873B6"/>
    <w:rsid w:val="006874D4"/>
    <w:rsid w:val="00687DF2"/>
    <w:rsid w:val="0069050E"/>
    <w:rsid w:val="00690C4D"/>
    <w:rsid w:val="0069117F"/>
    <w:rsid w:val="00691B51"/>
    <w:rsid w:val="006920E6"/>
    <w:rsid w:val="0069260B"/>
    <w:rsid w:val="006926B1"/>
    <w:rsid w:val="00692905"/>
    <w:rsid w:val="00692B83"/>
    <w:rsid w:val="006937F7"/>
    <w:rsid w:val="00693ED3"/>
    <w:rsid w:val="00694402"/>
    <w:rsid w:val="00694874"/>
    <w:rsid w:val="00694F03"/>
    <w:rsid w:val="00694F8C"/>
    <w:rsid w:val="0069501D"/>
    <w:rsid w:val="0069522C"/>
    <w:rsid w:val="0069537B"/>
    <w:rsid w:val="006957E9"/>
    <w:rsid w:val="00695828"/>
    <w:rsid w:val="006960F5"/>
    <w:rsid w:val="00696732"/>
    <w:rsid w:val="00696980"/>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0EC4"/>
    <w:rsid w:val="006A1116"/>
    <w:rsid w:val="006A19ED"/>
    <w:rsid w:val="006A1DCE"/>
    <w:rsid w:val="006A1E3B"/>
    <w:rsid w:val="006A20CE"/>
    <w:rsid w:val="006A20D3"/>
    <w:rsid w:val="006A26A0"/>
    <w:rsid w:val="006A2A4C"/>
    <w:rsid w:val="006A2CA1"/>
    <w:rsid w:val="006A2E8F"/>
    <w:rsid w:val="006A2FDF"/>
    <w:rsid w:val="006A3375"/>
    <w:rsid w:val="006A36F1"/>
    <w:rsid w:val="006A3964"/>
    <w:rsid w:val="006A3CD1"/>
    <w:rsid w:val="006A3F08"/>
    <w:rsid w:val="006A425A"/>
    <w:rsid w:val="006A42A7"/>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2A1"/>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67B"/>
    <w:rsid w:val="006C00B3"/>
    <w:rsid w:val="006C012F"/>
    <w:rsid w:val="006C0A56"/>
    <w:rsid w:val="006C0E04"/>
    <w:rsid w:val="006C0F64"/>
    <w:rsid w:val="006C142E"/>
    <w:rsid w:val="006C1D94"/>
    <w:rsid w:val="006C1F22"/>
    <w:rsid w:val="006C2035"/>
    <w:rsid w:val="006C2241"/>
    <w:rsid w:val="006C227E"/>
    <w:rsid w:val="006C2896"/>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9A6"/>
    <w:rsid w:val="006C7E97"/>
    <w:rsid w:val="006C7F83"/>
    <w:rsid w:val="006D0417"/>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B68"/>
    <w:rsid w:val="006D3F39"/>
    <w:rsid w:val="006D42CD"/>
    <w:rsid w:val="006D452D"/>
    <w:rsid w:val="006D4781"/>
    <w:rsid w:val="006D4E44"/>
    <w:rsid w:val="006D5306"/>
    <w:rsid w:val="006D5711"/>
    <w:rsid w:val="006D5716"/>
    <w:rsid w:val="006D5874"/>
    <w:rsid w:val="006D592B"/>
    <w:rsid w:val="006D5B9E"/>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02B"/>
    <w:rsid w:val="006E01F2"/>
    <w:rsid w:val="006E086A"/>
    <w:rsid w:val="006E089E"/>
    <w:rsid w:val="006E0951"/>
    <w:rsid w:val="006E1389"/>
    <w:rsid w:val="006E151D"/>
    <w:rsid w:val="006E18B8"/>
    <w:rsid w:val="006E19CD"/>
    <w:rsid w:val="006E1D45"/>
    <w:rsid w:val="006E1E72"/>
    <w:rsid w:val="006E2328"/>
    <w:rsid w:val="006E2771"/>
    <w:rsid w:val="006E3022"/>
    <w:rsid w:val="006E3100"/>
    <w:rsid w:val="006E328A"/>
    <w:rsid w:val="006E335F"/>
    <w:rsid w:val="006E3530"/>
    <w:rsid w:val="006E3CB8"/>
    <w:rsid w:val="006E411F"/>
    <w:rsid w:val="006E42D5"/>
    <w:rsid w:val="006E4683"/>
    <w:rsid w:val="006E4A87"/>
    <w:rsid w:val="006E4CD8"/>
    <w:rsid w:val="006E4D40"/>
    <w:rsid w:val="006E58AB"/>
    <w:rsid w:val="006E59AF"/>
    <w:rsid w:val="006E5B04"/>
    <w:rsid w:val="006E6237"/>
    <w:rsid w:val="006E6784"/>
    <w:rsid w:val="006E69B4"/>
    <w:rsid w:val="006E6CDE"/>
    <w:rsid w:val="006E72A9"/>
    <w:rsid w:val="006E74B7"/>
    <w:rsid w:val="006E77AA"/>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279"/>
    <w:rsid w:val="00704314"/>
    <w:rsid w:val="007046D3"/>
    <w:rsid w:val="00704DAB"/>
    <w:rsid w:val="00704FAF"/>
    <w:rsid w:val="00705211"/>
    <w:rsid w:val="007056C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17D5E"/>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454"/>
    <w:rsid w:val="007317FF"/>
    <w:rsid w:val="00731AF9"/>
    <w:rsid w:val="00731DA9"/>
    <w:rsid w:val="00731F64"/>
    <w:rsid w:val="00731FA7"/>
    <w:rsid w:val="00732077"/>
    <w:rsid w:val="00732D54"/>
    <w:rsid w:val="007331E7"/>
    <w:rsid w:val="007333CE"/>
    <w:rsid w:val="007337F3"/>
    <w:rsid w:val="007339AE"/>
    <w:rsid w:val="00733A6B"/>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2A0"/>
    <w:rsid w:val="00740380"/>
    <w:rsid w:val="0074050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18D"/>
    <w:rsid w:val="00746B1D"/>
    <w:rsid w:val="00746D2F"/>
    <w:rsid w:val="00746EB5"/>
    <w:rsid w:val="00746FC3"/>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3FAB"/>
    <w:rsid w:val="00754222"/>
    <w:rsid w:val="00754298"/>
    <w:rsid w:val="007545D6"/>
    <w:rsid w:val="00754C51"/>
    <w:rsid w:val="00754FF3"/>
    <w:rsid w:val="0075512B"/>
    <w:rsid w:val="00755381"/>
    <w:rsid w:val="007553F6"/>
    <w:rsid w:val="007555DC"/>
    <w:rsid w:val="0075572C"/>
    <w:rsid w:val="0075587A"/>
    <w:rsid w:val="00755D8B"/>
    <w:rsid w:val="00755D9F"/>
    <w:rsid w:val="007562EF"/>
    <w:rsid w:val="00756513"/>
    <w:rsid w:val="007565CE"/>
    <w:rsid w:val="00756632"/>
    <w:rsid w:val="00756EFE"/>
    <w:rsid w:val="00757C60"/>
    <w:rsid w:val="00757D65"/>
    <w:rsid w:val="0076017C"/>
    <w:rsid w:val="007601E6"/>
    <w:rsid w:val="0076136A"/>
    <w:rsid w:val="0076157D"/>
    <w:rsid w:val="00761EE6"/>
    <w:rsid w:val="00762063"/>
    <w:rsid w:val="00762365"/>
    <w:rsid w:val="00762957"/>
    <w:rsid w:val="00762B62"/>
    <w:rsid w:val="0076312F"/>
    <w:rsid w:val="00763FC4"/>
    <w:rsid w:val="00764285"/>
    <w:rsid w:val="007643EC"/>
    <w:rsid w:val="007645BB"/>
    <w:rsid w:val="007645E7"/>
    <w:rsid w:val="007646A3"/>
    <w:rsid w:val="0076478A"/>
    <w:rsid w:val="00764831"/>
    <w:rsid w:val="00764B89"/>
    <w:rsid w:val="00764DAE"/>
    <w:rsid w:val="00764EBD"/>
    <w:rsid w:val="007653EE"/>
    <w:rsid w:val="00765853"/>
    <w:rsid w:val="00765C05"/>
    <w:rsid w:val="00765DB4"/>
    <w:rsid w:val="00765FC8"/>
    <w:rsid w:val="00766357"/>
    <w:rsid w:val="007664CE"/>
    <w:rsid w:val="007669F8"/>
    <w:rsid w:val="00766BE5"/>
    <w:rsid w:val="00766C99"/>
    <w:rsid w:val="00766F81"/>
    <w:rsid w:val="00767190"/>
    <w:rsid w:val="007671A6"/>
    <w:rsid w:val="007675D8"/>
    <w:rsid w:val="00767670"/>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7CB"/>
    <w:rsid w:val="00771A5E"/>
    <w:rsid w:val="00771E13"/>
    <w:rsid w:val="00771FE4"/>
    <w:rsid w:val="0077208F"/>
    <w:rsid w:val="007722AF"/>
    <w:rsid w:val="007726FB"/>
    <w:rsid w:val="007727B5"/>
    <w:rsid w:val="00772DB4"/>
    <w:rsid w:val="00773021"/>
    <w:rsid w:val="00773360"/>
    <w:rsid w:val="007734CD"/>
    <w:rsid w:val="00773660"/>
    <w:rsid w:val="00773773"/>
    <w:rsid w:val="0077420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E0A"/>
    <w:rsid w:val="00780FB9"/>
    <w:rsid w:val="0078109D"/>
    <w:rsid w:val="00781294"/>
    <w:rsid w:val="00781415"/>
    <w:rsid w:val="007818F8"/>
    <w:rsid w:val="00781C8C"/>
    <w:rsid w:val="00781F40"/>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E2"/>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16A9"/>
    <w:rsid w:val="00791C9C"/>
    <w:rsid w:val="00792440"/>
    <w:rsid w:val="00792674"/>
    <w:rsid w:val="0079298F"/>
    <w:rsid w:val="007933D5"/>
    <w:rsid w:val="007939DA"/>
    <w:rsid w:val="0079416C"/>
    <w:rsid w:val="007942DD"/>
    <w:rsid w:val="00794490"/>
    <w:rsid w:val="00794598"/>
    <w:rsid w:val="00794678"/>
    <w:rsid w:val="007946FE"/>
    <w:rsid w:val="00795202"/>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102"/>
    <w:rsid w:val="007B2FE8"/>
    <w:rsid w:val="007B32F5"/>
    <w:rsid w:val="007B3878"/>
    <w:rsid w:val="007B3A54"/>
    <w:rsid w:val="007B3E80"/>
    <w:rsid w:val="007B4161"/>
    <w:rsid w:val="007B4DE4"/>
    <w:rsid w:val="007B502F"/>
    <w:rsid w:val="007B5407"/>
    <w:rsid w:val="007B58D7"/>
    <w:rsid w:val="007B5F4A"/>
    <w:rsid w:val="007B6146"/>
    <w:rsid w:val="007B61CD"/>
    <w:rsid w:val="007B6606"/>
    <w:rsid w:val="007B6ADE"/>
    <w:rsid w:val="007B6BAB"/>
    <w:rsid w:val="007B6C07"/>
    <w:rsid w:val="007B6F04"/>
    <w:rsid w:val="007B744E"/>
    <w:rsid w:val="007B7921"/>
    <w:rsid w:val="007B7B40"/>
    <w:rsid w:val="007B7C30"/>
    <w:rsid w:val="007B7EAA"/>
    <w:rsid w:val="007B7FFD"/>
    <w:rsid w:val="007C04F0"/>
    <w:rsid w:val="007C0B17"/>
    <w:rsid w:val="007C0ECD"/>
    <w:rsid w:val="007C139B"/>
    <w:rsid w:val="007C13FC"/>
    <w:rsid w:val="007C207E"/>
    <w:rsid w:val="007C2346"/>
    <w:rsid w:val="007C26A7"/>
    <w:rsid w:val="007C26DC"/>
    <w:rsid w:val="007C2860"/>
    <w:rsid w:val="007C2BC3"/>
    <w:rsid w:val="007C2E62"/>
    <w:rsid w:val="007C30E5"/>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50D"/>
    <w:rsid w:val="007C785C"/>
    <w:rsid w:val="007C7F84"/>
    <w:rsid w:val="007D00F8"/>
    <w:rsid w:val="007D01D7"/>
    <w:rsid w:val="007D040A"/>
    <w:rsid w:val="007D090E"/>
    <w:rsid w:val="007D0B67"/>
    <w:rsid w:val="007D0C4D"/>
    <w:rsid w:val="007D12C5"/>
    <w:rsid w:val="007D136E"/>
    <w:rsid w:val="007D1462"/>
    <w:rsid w:val="007D1563"/>
    <w:rsid w:val="007D1A78"/>
    <w:rsid w:val="007D1C1E"/>
    <w:rsid w:val="007D1E4A"/>
    <w:rsid w:val="007D20AA"/>
    <w:rsid w:val="007D24D4"/>
    <w:rsid w:val="007D3103"/>
    <w:rsid w:val="007D3445"/>
    <w:rsid w:val="007D357A"/>
    <w:rsid w:val="007D3DCA"/>
    <w:rsid w:val="007D42DE"/>
    <w:rsid w:val="007D4739"/>
    <w:rsid w:val="007D49DA"/>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D7F30"/>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897"/>
    <w:rsid w:val="007E49C7"/>
    <w:rsid w:val="007E4C21"/>
    <w:rsid w:val="007E51A1"/>
    <w:rsid w:val="007E58F7"/>
    <w:rsid w:val="007E5BB8"/>
    <w:rsid w:val="007E5E10"/>
    <w:rsid w:val="007E5E41"/>
    <w:rsid w:val="007E5ED4"/>
    <w:rsid w:val="007E6104"/>
    <w:rsid w:val="007E6236"/>
    <w:rsid w:val="007E65A0"/>
    <w:rsid w:val="007E65FC"/>
    <w:rsid w:val="007E6AC5"/>
    <w:rsid w:val="007E6B2E"/>
    <w:rsid w:val="007E6EA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6CA"/>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6D"/>
    <w:rsid w:val="008076E4"/>
    <w:rsid w:val="0080782E"/>
    <w:rsid w:val="00807F74"/>
    <w:rsid w:val="0081050F"/>
    <w:rsid w:val="008107B1"/>
    <w:rsid w:val="00810CDE"/>
    <w:rsid w:val="00810D07"/>
    <w:rsid w:val="00810E18"/>
    <w:rsid w:val="0081101D"/>
    <w:rsid w:val="00811380"/>
    <w:rsid w:val="00811690"/>
    <w:rsid w:val="00811752"/>
    <w:rsid w:val="008117D5"/>
    <w:rsid w:val="00811BF2"/>
    <w:rsid w:val="00812409"/>
    <w:rsid w:val="008124C6"/>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91B"/>
    <w:rsid w:val="00823B1C"/>
    <w:rsid w:val="00823DCC"/>
    <w:rsid w:val="00824673"/>
    <w:rsid w:val="0082472E"/>
    <w:rsid w:val="00824748"/>
    <w:rsid w:val="0082568D"/>
    <w:rsid w:val="00825734"/>
    <w:rsid w:val="00825862"/>
    <w:rsid w:val="00825A27"/>
    <w:rsid w:val="00825C02"/>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0F45"/>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2D8"/>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206"/>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B39"/>
    <w:rsid w:val="00850F67"/>
    <w:rsid w:val="00851185"/>
    <w:rsid w:val="0085131B"/>
    <w:rsid w:val="008528F3"/>
    <w:rsid w:val="0085392E"/>
    <w:rsid w:val="00853AF9"/>
    <w:rsid w:val="00853B4E"/>
    <w:rsid w:val="00853F08"/>
    <w:rsid w:val="00854200"/>
    <w:rsid w:val="00854490"/>
    <w:rsid w:val="00854B30"/>
    <w:rsid w:val="00854EDE"/>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23A"/>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C42"/>
    <w:rsid w:val="00865FDD"/>
    <w:rsid w:val="00866E67"/>
    <w:rsid w:val="008671AD"/>
    <w:rsid w:val="00867255"/>
    <w:rsid w:val="008672AB"/>
    <w:rsid w:val="00867329"/>
    <w:rsid w:val="008674F1"/>
    <w:rsid w:val="008674F3"/>
    <w:rsid w:val="0086771F"/>
    <w:rsid w:val="008678CB"/>
    <w:rsid w:val="0086798E"/>
    <w:rsid w:val="00867A40"/>
    <w:rsid w:val="00867D47"/>
    <w:rsid w:val="00867E29"/>
    <w:rsid w:val="00867FB6"/>
    <w:rsid w:val="00867FBD"/>
    <w:rsid w:val="0087028D"/>
    <w:rsid w:val="00870702"/>
    <w:rsid w:val="0087092E"/>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4B6"/>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A2B"/>
    <w:rsid w:val="00884B75"/>
    <w:rsid w:val="00884DC6"/>
    <w:rsid w:val="00885074"/>
    <w:rsid w:val="008858B2"/>
    <w:rsid w:val="008859EB"/>
    <w:rsid w:val="00885A5F"/>
    <w:rsid w:val="00885BB6"/>
    <w:rsid w:val="00886051"/>
    <w:rsid w:val="0088614C"/>
    <w:rsid w:val="008861F5"/>
    <w:rsid w:val="0088705C"/>
    <w:rsid w:val="008871A1"/>
    <w:rsid w:val="0088728A"/>
    <w:rsid w:val="00887750"/>
    <w:rsid w:val="00890191"/>
    <w:rsid w:val="00890253"/>
    <w:rsid w:val="00890562"/>
    <w:rsid w:val="0089073F"/>
    <w:rsid w:val="00890AB0"/>
    <w:rsid w:val="00890E77"/>
    <w:rsid w:val="00891475"/>
    <w:rsid w:val="00891487"/>
    <w:rsid w:val="00891B06"/>
    <w:rsid w:val="00891D6B"/>
    <w:rsid w:val="008924A6"/>
    <w:rsid w:val="00892C3E"/>
    <w:rsid w:val="00892DF0"/>
    <w:rsid w:val="00892F75"/>
    <w:rsid w:val="008930C5"/>
    <w:rsid w:val="00893480"/>
    <w:rsid w:val="0089355D"/>
    <w:rsid w:val="0089391D"/>
    <w:rsid w:val="00893A3B"/>
    <w:rsid w:val="00893AF2"/>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C0A"/>
    <w:rsid w:val="00897D1E"/>
    <w:rsid w:val="008A079C"/>
    <w:rsid w:val="008A0A6F"/>
    <w:rsid w:val="008A1250"/>
    <w:rsid w:val="008A1B75"/>
    <w:rsid w:val="008A20D3"/>
    <w:rsid w:val="008A2157"/>
    <w:rsid w:val="008A29A6"/>
    <w:rsid w:val="008A2FBA"/>
    <w:rsid w:val="008A32DC"/>
    <w:rsid w:val="008A3493"/>
    <w:rsid w:val="008A3589"/>
    <w:rsid w:val="008A3614"/>
    <w:rsid w:val="008A3FBB"/>
    <w:rsid w:val="008A4040"/>
    <w:rsid w:val="008A4170"/>
    <w:rsid w:val="008A44AD"/>
    <w:rsid w:val="008A47F2"/>
    <w:rsid w:val="008A48D0"/>
    <w:rsid w:val="008A494F"/>
    <w:rsid w:val="008A49D2"/>
    <w:rsid w:val="008A4B2C"/>
    <w:rsid w:val="008A4D18"/>
    <w:rsid w:val="008A4FC0"/>
    <w:rsid w:val="008A5102"/>
    <w:rsid w:val="008A512E"/>
    <w:rsid w:val="008A536F"/>
    <w:rsid w:val="008A5AC7"/>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8F2"/>
    <w:rsid w:val="008B4FBC"/>
    <w:rsid w:val="008B50B6"/>
    <w:rsid w:val="008B518C"/>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499"/>
    <w:rsid w:val="008C186F"/>
    <w:rsid w:val="008C19A4"/>
    <w:rsid w:val="008C19E6"/>
    <w:rsid w:val="008C203F"/>
    <w:rsid w:val="008C24DB"/>
    <w:rsid w:val="008C25CC"/>
    <w:rsid w:val="008C28C7"/>
    <w:rsid w:val="008C2CBA"/>
    <w:rsid w:val="008C2D29"/>
    <w:rsid w:val="008C2D54"/>
    <w:rsid w:val="008C3065"/>
    <w:rsid w:val="008C3187"/>
    <w:rsid w:val="008C322D"/>
    <w:rsid w:val="008C3279"/>
    <w:rsid w:val="008C375F"/>
    <w:rsid w:val="008C3FF6"/>
    <w:rsid w:val="008C43C8"/>
    <w:rsid w:val="008C4839"/>
    <w:rsid w:val="008C4FDA"/>
    <w:rsid w:val="008C51EE"/>
    <w:rsid w:val="008C53A7"/>
    <w:rsid w:val="008C54B1"/>
    <w:rsid w:val="008C5729"/>
    <w:rsid w:val="008C58B5"/>
    <w:rsid w:val="008C5A26"/>
    <w:rsid w:val="008C5B08"/>
    <w:rsid w:val="008C5EBF"/>
    <w:rsid w:val="008C6058"/>
    <w:rsid w:val="008C6151"/>
    <w:rsid w:val="008C664E"/>
    <w:rsid w:val="008C6DF3"/>
    <w:rsid w:val="008C70AD"/>
    <w:rsid w:val="008C717D"/>
    <w:rsid w:val="008C73B5"/>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880"/>
    <w:rsid w:val="008D3B76"/>
    <w:rsid w:val="008D4295"/>
    <w:rsid w:val="008D4310"/>
    <w:rsid w:val="008D4C3E"/>
    <w:rsid w:val="008D4C85"/>
    <w:rsid w:val="008D5541"/>
    <w:rsid w:val="008D5832"/>
    <w:rsid w:val="008D5906"/>
    <w:rsid w:val="008D5F4B"/>
    <w:rsid w:val="008D6128"/>
    <w:rsid w:val="008D6770"/>
    <w:rsid w:val="008D7026"/>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2B2"/>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3D8"/>
    <w:rsid w:val="008F1D72"/>
    <w:rsid w:val="008F21AC"/>
    <w:rsid w:val="008F2204"/>
    <w:rsid w:val="008F2225"/>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B5"/>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7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CD7"/>
    <w:rsid w:val="0091500F"/>
    <w:rsid w:val="00915433"/>
    <w:rsid w:val="0091564D"/>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949"/>
    <w:rsid w:val="00923BE6"/>
    <w:rsid w:val="00924167"/>
    <w:rsid w:val="0092436B"/>
    <w:rsid w:val="00924B34"/>
    <w:rsid w:val="00924B5D"/>
    <w:rsid w:val="00924E9F"/>
    <w:rsid w:val="00925155"/>
    <w:rsid w:val="0092560D"/>
    <w:rsid w:val="00925867"/>
    <w:rsid w:val="00925DD5"/>
    <w:rsid w:val="0092649C"/>
    <w:rsid w:val="00926909"/>
    <w:rsid w:val="0092733B"/>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3E0"/>
    <w:rsid w:val="009417CB"/>
    <w:rsid w:val="00941815"/>
    <w:rsid w:val="00941A2F"/>
    <w:rsid w:val="00941C32"/>
    <w:rsid w:val="00941CCB"/>
    <w:rsid w:val="00941D3B"/>
    <w:rsid w:val="009423D8"/>
    <w:rsid w:val="009424A7"/>
    <w:rsid w:val="009425F9"/>
    <w:rsid w:val="00942755"/>
    <w:rsid w:val="00942FC0"/>
    <w:rsid w:val="009435B6"/>
    <w:rsid w:val="0094373F"/>
    <w:rsid w:val="00943C4A"/>
    <w:rsid w:val="0094481F"/>
    <w:rsid w:val="00944BCB"/>
    <w:rsid w:val="00944F41"/>
    <w:rsid w:val="009451B1"/>
    <w:rsid w:val="00945637"/>
    <w:rsid w:val="00945823"/>
    <w:rsid w:val="00945831"/>
    <w:rsid w:val="00945833"/>
    <w:rsid w:val="00945A25"/>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379"/>
    <w:rsid w:val="009515ED"/>
    <w:rsid w:val="0095195C"/>
    <w:rsid w:val="00951AE4"/>
    <w:rsid w:val="00951B7E"/>
    <w:rsid w:val="009521D3"/>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18A"/>
    <w:rsid w:val="00964209"/>
    <w:rsid w:val="009643B6"/>
    <w:rsid w:val="00964425"/>
    <w:rsid w:val="009647FF"/>
    <w:rsid w:val="00965108"/>
    <w:rsid w:val="009651B8"/>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08C"/>
    <w:rsid w:val="009762FC"/>
    <w:rsid w:val="00976E1A"/>
    <w:rsid w:val="0097743A"/>
    <w:rsid w:val="009778A7"/>
    <w:rsid w:val="00977D86"/>
    <w:rsid w:val="009806E2"/>
    <w:rsid w:val="00980FD5"/>
    <w:rsid w:val="009814BA"/>
    <w:rsid w:val="0098164B"/>
    <w:rsid w:val="00981B27"/>
    <w:rsid w:val="00981B3B"/>
    <w:rsid w:val="00981DF3"/>
    <w:rsid w:val="00982692"/>
    <w:rsid w:val="00982786"/>
    <w:rsid w:val="00982A6C"/>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B26"/>
    <w:rsid w:val="00986D96"/>
    <w:rsid w:val="009877FB"/>
    <w:rsid w:val="00987878"/>
    <w:rsid w:val="00987A4D"/>
    <w:rsid w:val="00987B05"/>
    <w:rsid w:val="00987D7C"/>
    <w:rsid w:val="00990305"/>
    <w:rsid w:val="0099046B"/>
    <w:rsid w:val="009906C0"/>
    <w:rsid w:val="00990835"/>
    <w:rsid w:val="00990E1F"/>
    <w:rsid w:val="00990E7D"/>
    <w:rsid w:val="00991285"/>
    <w:rsid w:val="00991729"/>
    <w:rsid w:val="00991863"/>
    <w:rsid w:val="00991D95"/>
    <w:rsid w:val="00991DC9"/>
    <w:rsid w:val="009923AF"/>
    <w:rsid w:val="00992794"/>
    <w:rsid w:val="00992AEB"/>
    <w:rsid w:val="00992DB9"/>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421"/>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0E04"/>
    <w:rsid w:val="009A1A98"/>
    <w:rsid w:val="009A22BB"/>
    <w:rsid w:val="009A2727"/>
    <w:rsid w:val="009A294C"/>
    <w:rsid w:val="009A2D35"/>
    <w:rsid w:val="009A2DE3"/>
    <w:rsid w:val="009A3561"/>
    <w:rsid w:val="009A38D8"/>
    <w:rsid w:val="009A39E3"/>
    <w:rsid w:val="009A3B9D"/>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AE0"/>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38"/>
    <w:rsid w:val="009B304E"/>
    <w:rsid w:val="009B322D"/>
    <w:rsid w:val="009B3C38"/>
    <w:rsid w:val="009B4310"/>
    <w:rsid w:val="009B4C56"/>
    <w:rsid w:val="009B4CB4"/>
    <w:rsid w:val="009B4CCB"/>
    <w:rsid w:val="009B4D29"/>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26B"/>
    <w:rsid w:val="009C24E1"/>
    <w:rsid w:val="009C2AA8"/>
    <w:rsid w:val="009C2EF2"/>
    <w:rsid w:val="009C32C7"/>
    <w:rsid w:val="009C3387"/>
    <w:rsid w:val="009C3769"/>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B61"/>
    <w:rsid w:val="009D3EF2"/>
    <w:rsid w:val="009D3F18"/>
    <w:rsid w:val="009D4145"/>
    <w:rsid w:val="009D4208"/>
    <w:rsid w:val="009D434B"/>
    <w:rsid w:val="009D4446"/>
    <w:rsid w:val="009D48DA"/>
    <w:rsid w:val="009D4CAA"/>
    <w:rsid w:val="009D5326"/>
    <w:rsid w:val="009D5CC2"/>
    <w:rsid w:val="009D66E2"/>
    <w:rsid w:val="009D6911"/>
    <w:rsid w:val="009D6EA5"/>
    <w:rsid w:val="009D72CB"/>
    <w:rsid w:val="009D75B8"/>
    <w:rsid w:val="009D76EC"/>
    <w:rsid w:val="009D7C19"/>
    <w:rsid w:val="009E0345"/>
    <w:rsid w:val="009E047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56E"/>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9E1"/>
    <w:rsid w:val="009F4DE3"/>
    <w:rsid w:val="009F5896"/>
    <w:rsid w:val="009F676F"/>
    <w:rsid w:val="009F70D1"/>
    <w:rsid w:val="009F71E2"/>
    <w:rsid w:val="009F7670"/>
    <w:rsid w:val="009F7D79"/>
    <w:rsid w:val="00A000E2"/>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84"/>
    <w:rsid w:val="00A07DD2"/>
    <w:rsid w:val="00A10082"/>
    <w:rsid w:val="00A1019B"/>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561"/>
    <w:rsid w:val="00A15910"/>
    <w:rsid w:val="00A15C8B"/>
    <w:rsid w:val="00A167B0"/>
    <w:rsid w:val="00A16B7A"/>
    <w:rsid w:val="00A174FF"/>
    <w:rsid w:val="00A17A17"/>
    <w:rsid w:val="00A17BC5"/>
    <w:rsid w:val="00A17CA2"/>
    <w:rsid w:val="00A2019C"/>
    <w:rsid w:val="00A201CD"/>
    <w:rsid w:val="00A20498"/>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51"/>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0E"/>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92C"/>
    <w:rsid w:val="00A44993"/>
    <w:rsid w:val="00A44F50"/>
    <w:rsid w:val="00A45CF4"/>
    <w:rsid w:val="00A45D21"/>
    <w:rsid w:val="00A466FB"/>
    <w:rsid w:val="00A46756"/>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BCF"/>
    <w:rsid w:val="00A51F54"/>
    <w:rsid w:val="00A52108"/>
    <w:rsid w:val="00A52111"/>
    <w:rsid w:val="00A523FD"/>
    <w:rsid w:val="00A524D1"/>
    <w:rsid w:val="00A526ED"/>
    <w:rsid w:val="00A52A8A"/>
    <w:rsid w:val="00A52B17"/>
    <w:rsid w:val="00A52B9F"/>
    <w:rsid w:val="00A52D1F"/>
    <w:rsid w:val="00A53209"/>
    <w:rsid w:val="00A532DC"/>
    <w:rsid w:val="00A53440"/>
    <w:rsid w:val="00A53513"/>
    <w:rsid w:val="00A5385E"/>
    <w:rsid w:val="00A538AE"/>
    <w:rsid w:val="00A53A90"/>
    <w:rsid w:val="00A5464A"/>
    <w:rsid w:val="00A549C9"/>
    <w:rsid w:val="00A54D41"/>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216C"/>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CC6"/>
    <w:rsid w:val="00A73F5F"/>
    <w:rsid w:val="00A743EA"/>
    <w:rsid w:val="00A745A7"/>
    <w:rsid w:val="00A74632"/>
    <w:rsid w:val="00A74D6D"/>
    <w:rsid w:val="00A74D81"/>
    <w:rsid w:val="00A74E33"/>
    <w:rsid w:val="00A75027"/>
    <w:rsid w:val="00A75431"/>
    <w:rsid w:val="00A75E31"/>
    <w:rsid w:val="00A760D8"/>
    <w:rsid w:val="00A761C3"/>
    <w:rsid w:val="00A76850"/>
    <w:rsid w:val="00A76A85"/>
    <w:rsid w:val="00A76B6D"/>
    <w:rsid w:val="00A76DA0"/>
    <w:rsid w:val="00A77222"/>
    <w:rsid w:val="00A77785"/>
    <w:rsid w:val="00A7783E"/>
    <w:rsid w:val="00A77DFD"/>
    <w:rsid w:val="00A77E21"/>
    <w:rsid w:val="00A8041F"/>
    <w:rsid w:val="00A80B1D"/>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91C"/>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4AD3"/>
    <w:rsid w:val="00A95113"/>
    <w:rsid w:val="00A9533D"/>
    <w:rsid w:val="00A95B94"/>
    <w:rsid w:val="00A96694"/>
    <w:rsid w:val="00A96958"/>
    <w:rsid w:val="00A96E2C"/>
    <w:rsid w:val="00A9703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05F"/>
    <w:rsid w:val="00AC136D"/>
    <w:rsid w:val="00AC1EAE"/>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3CF"/>
    <w:rsid w:val="00AD2B53"/>
    <w:rsid w:val="00AD2DE1"/>
    <w:rsid w:val="00AD300B"/>
    <w:rsid w:val="00AD3D2A"/>
    <w:rsid w:val="00AD4B30"/>
    <w:rsid w:val="00AD4B56"/>
    <w:rsid w:val="00AD545D"/>
    <w:rsid w:val="00AD57E0"/>
    <w:rsid w:val="00AD59E3"/>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860"/>
    <w:rsid w:val="00AE1A6F"/>
    <w:rsid w:val="00AE21B4"/>
    <w:rsid w:val="00AE246C"/>
    <w:rsid w:val="00AE267F"/>
    <w:rsid w:val="00AE274C"/>
    <w:rsid w:val="00AE30E1"/>
    <w:rsid w:val="00AE34C0"/>
    <w:rsid w:val="00AE3AC0"/>
    <w:rsid w:val="00AE3C2E"/>
    <w:rsid w:val="00AE3CA8"/>
    <w:rsid w:val="00AE3E27"/>
    <w:rsid w:val="00AE4342"/>
    <w:rsid w:val="00AE465E"/>
    <w:rsid w:val="00AE492E"/>
    <w:rsid w:val="00AE4C05"/>
    <w:rsid w:val="00AE4E2F"/>
    <w:rsid w:val="00AE4EC2"/>
    <w:rsid w:val="00AE5077"/>
    <w:rsid w:val="00AE516B"/>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C03"/>
    <w:rsid w:val="00AE7F94"/>
    <w:rsid w:val="00AF01F4"/>
    <w:rsid w:val="00AF042E"/>
    <w:rsid w:val="00AF05AF"/>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96"/>
    <w:rsid w:val="00B06DFC"/>
    <w:rsid w:val="00B07356"/>
    <w:rsid w:val="00B07B61"/>
    <w:rsid w:val="00B07BFB"/>
    <w:rsid w:val="00B07C09"/>
    <w:rsid w:val="00B104B7"/>
    <w:rsid w:val="00B1083F"/>
    <w:rsid w:val="00B10A7F"/>
    <w:rsid w:val="00B113DD"/>
    <w:rsid w:val="00B11444"/>
    <w:rsid w:val="00B12315"/>
    <w:rsid w:val="00B1252E"/>
    <w:rsid w:val="00B12911"/>
    <w:rsid w:val="00B12BB3"/>
    <w:rsid w:val="00B13003"/>
    <w:rsid w:val="00B13AA4"/>
    <w:rsid w:val="00B14381"/>
    <w:rsid w:val="00B146CB"/>
    <w:rsid w:val="00B14883"/>
    <w:rsid w:val="00B149AE"/>
    <w:rsid w:val="00B14A2B"/>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DA9"/>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BF6"/>
    <w:rsid w:val="00B27C76"/>
    <w:rsid w:val="00B30499"/>
    <w:rsid w:val="00B30576"/>
    <w:rsid w:val="00B30AF2"/>
    <w:rsid w:val="00B30D00"/>
    <w:rsid w:val="00B316C3"/>
    <w:rsid w:val="00B31D0B"/>
    <w:rsid w:val="00B31D3E"/>
    <w:rsid w:val="00B31DDE"/>
    <w:rsid w:val="00B32493"/>
    <w:rsid w:val="00B32572"/>
    <w:rsid w:val="00B3264D"/>
    <w:rsid w:val="00B32863"/>
    <w:rsid w:val="00B32B5A"/>
    <w:rsid w:val="00B32D31"/>
    <w:rsid w:val="00B33125"/>
    <w:rsid w:val="00B33A2A"/>
    <w:rsid w:val="00B33C20"/>
    <w:rsid w:val="00B3409D"/>
    <w:rsid w:val="00B3409E"/>
    <w:rsid w:val="00B3437D"/>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5361"/>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1FC6"/>
    <w:rsid w:val="00B52124"/>
    <w:rsid w:val="00B522A1"/>
    <w:rsid w:val="00B526E9"/>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177"/>
    <w:rsid w:val="00B563A7"/>
    <w:rsid w:val="00B56824"/>
    <w:rsid w:val="00B56D7C"/>
    <w:rsid w:val="00B5720E"/>
    <w:rsid w:val="00B57477"/>
    <w:rsid w:val="00B574C7"/>
    <w:rsid w:val="00B5770E"/>
    <w:rsid w:val="00B57C2C"/>
    <w:rsid w:val="00B57DCA"/>
    <w:rsid w:val="00B600E1"/>
    <w:rsid w:val="00B602F2"/>
    <w:rsid w:val="00B60687"/>
    <w:rsid w:val="00B60A5A"/>
    <w:rsid w:val="00B60A73"/>
    <w:rsid w:val="00B61864"/>
    <w:rsid w:val="00B61DE8"/>
    <w:rsid w:val="00B62052"/>
    <w:rsid w:val="00B624E5"/>
    <w:rsid w:val="00B627F7"/>
    <w:rsid w:val="00B62808"/>
    <w:rsid w:val="00B6319D"/>
    <w:rsid w:val="00B63267"/>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9DC"/>
    <w:rsid w:val="00B65C44"/>
    <w:rsid w:val="00B65E98"/>
    <w:rsid w:val="00B66593"/>
    <w:rsid w:val="00B667E9"/>
    <w:rsid w:val="00B66C42"/>
    <w:rsid w:val="00B67293"/>
    <w:rsid w:val="00B67429"/>
    <w:rsid w:val="00B67545"/>
    <w:rsid w:val="00B6767D"/>
    <w:rsid w:val="00B67873"/>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40D"/>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CF"/>
    <w:rsid w:val="00B76FDD"/>
    <w:rsid w:val="00B7718E"/>
    <w:rsid w:val="00B77702"/>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226"/>
    <w:rsid w:val="00B87285"/>
    <w:rsid w:val="00B872ED"/>
    <w:rsid w:val="00B8748E"/>
    <w:rsid w:val="00B8794B"/>
    <w:rsid w:val="00B87ABC"/>
    <w:rsid w:val="00B87FBC"/>
    <w:rsid w:val="00B90071"/>
    <w:rsid w:val="00B90D6F"/>
    <w:rsid w:val="00B91129"/>
    <w:rsid w:val="00B915EE"/>
    <w:rsid w:val="00B91B9A"/>
    <w:rsid w:val="00B91DA2"/>
    <w:rsid w:val="00B92121"/>
    <w:rsid w:val="00B92F24"/>
    <w:rsid w:val="00B9331D"/>
    <w:rsid w:val="00B93401"/>
    <w:rsid w:val="00B9398D"/>
    <w:rsid w:val="00B939B5"/>
    <w:rsid w:val="00B93D04"/>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0C"/>
    <w:rsid w:val="00BA10EB"/>
    <w:rsid w:val="00BA1457"/>
    <w:rsid w:val="00BA1691"/>
    <w:rsid w:val="00BA16E0"/>
    <w:rsid w:val="00BA180B"/>
    <w:rsid w:val="00BA18C1"/>
    <w:rsid w:val="00BA18E3"/>
    <w:rsid w:val="00BA1E63"/>
    <w:rsid w:val="00BA297B"/>
    <w:rsid w:val="00BA3A00"/>
    <w:rsid w:val="00BA3E47"/>
    <w:rsid w:val="00BA4478"/>
    <w:rsid w:val="00BA4D6A"/>
    <w:rsid w:val="00BA4E32"/>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1F54"/>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56A"/>
    <w:rsid w:val="00BC1729"/>
    <w:rsid w:val="00BC1786"/>
    <w:rsid w:val="00BC1D8A"/>
    <w:rsid w:val="00BC2F07"/>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838"/>
    <w:rsid w:val="00BD7BF0"/>
    <w:rsid w:val="00BD7CE1"/>
    <w:rsid w:val="00BE04C7"/>
    <w:rsid w:val="00BE0D14"/>
    <w:rsid w:val="00BE14D7"/>
    <w:rsid w:val="00BE16EA"/>
    <w:rsid w:val="00BE1719"/>
    <w:rsid w:val="00BE1836"/>
    <w:rsid w:val="00BE1AFA"/>
    <w:rsid w:val="00BE1D6C"/>
    <w:rsid w:val="00BE1D9D"/>
    <w:rsid w:val="00BE2408"/>
    <w:rsid w:val="00BE2429"/>
    <w:rsid w:val="00BE2CEF"/>
    <w:rsid w:val="00BE2EA7"/>
    <w:rsid w:val="00BE367D"/>
    <w:rsid w:val="00BE381D"/>
    <w:rsid w:val="00BE38BD"/>
    <w:rsid w:val="00BE45D1"/>
    <w:rsid w:val="00BE4817"/>
    <w:rsid w:val="00BE54CA"/>
    <w:rsid w:val="00BE58B1"/>
    <w:rsid w:val="00BE599B"/>
    <w:rsid w:val="00BE5B77"/>
    <w:rsid w:val="00BE5D4C"/>
    <w:rsid w:val="00BE5E52"/>
    <w:rsid w:val="00BE5E9B"/>
    <w:rsid w:val="00BE6124"/>
    <w:rsid w:val="00BE6168"/>
    <w:rsid w:val="00BE68FA"/>
    <w:rsid w:val="00BE69F5"/>
    <w:rsid w:val="00BE6BA3"/>
    <w:rsid w:val="00BE6FCF"/>
    <w:rsid w:val="00BE762C"/>
    <w:rsid w:val="00BE7E3C"/>
    <w:rsid w:val="00BF0021"/>
    <w:rsid w:val="00BF0252"/>
    <w:rsid w:val="00BF12B9"/>
    <w:rsid w:val="00BF1458"/>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CB7"/>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0A74"/>
    <w:rsid w:val="00C012A1"/>
    <w:rsid w:val="00C01850"/>
    <w:rsid w:val="00C01A16"/>
    <w:rsid w:val="00C01EC8"/>
    <w:rsid w:val="00C02174"/>
    <w:rsid w:val="00C02246"/>
    <w:rsid w:val="00C029D5"/>
    <w:rsid w:val="00C02EE2"/>
    <w:rsid w:val="00C02F7F"/>
    <w:rsid w:val="00C03297"/>
    <w:rsid w:val="00C034FB"/>
    <w:rsid w:val="00C03531"/>
    <w:rsid w:val="00C03620"/>
    <w:rsid w:val="00C03639"/>
    <w:rsid w:val="00C0372C"/>
    <w:rsid w:val="00C03779"/>
    <w:rsid w:val="00C037A3"/>
    <w:rsid w:val="00C03996"/>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70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E0E"/>
    <w:rsid w:val="00C22122"/>
    <w:rsid w:val="00C227B4"/>
    <w:rsid w:val="00C228FC"/>
    <w:rsid w:val="00C22D21"/>
    <w:rsid w:val="00C22E03"/>
    <w:rsid w:val="00C2325B"/>
    <w:rsid w:val="00C233D5"/>
    <w:rsid w:val="00C23567"/>
    <w:rsid w:val="00C23CB7"/>
    <w:rsid w:val="00C23E10"/>
    <w:rsid w:val="00C24415"/>
    <w:rsid w:val="00C244C9"/>
    <w:rsid w:val="00C24667"/>
    <w:rsid w:val="00C24CEC"/>
    <w:rsid w:val="00C24DEA"/>
    <w:rsid w:val="00C24FB2"/>
    <w:rsid w:val="00C25517"/>
    <w:rsid w:val="00C259D5"/>
    <w:rsid w:val="00C263DA"/>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B8"/>
    <w:rsid w:val="00C32065"/>
    <w:rsid w:val="00C32717"/>
    <w:rsid w:val="00C3276F"/>
    <w:rsid w:val="00C329C7"/>
    <w:rsid w:val="00C32B0F"/>
    <w:rsid w:val="00C32DA6"/>
    <w:rsid w:val="00C32DBA"/>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0DE"/>
    <w:rsid w:val="00C37C2D"/>
    <w:rsid w:val="00C407BF"/>
    <w:rsid w:val="00C40EC6"/>
    <w:rsid w:val="00C41346"/>
    <w:rsid w:val="00C415D1"/>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1C"/>
    <w:rsid w:val="00C5417C"/>
    <w:rsid w:val="00C542E9"/>
    <w:rsid w:val="00C54576"/>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590"/>
    <w:rsid w:val="00C61901"/>
    <w:rsid w:val="00C619C4"/>
    <w:rsid w:val="00C61A4C"/>
    <w:rsid w:val="00C61B75"/>
    <w:rsid w:val="00C61BC2"/>
    <w:rsid w:val="00C6200C"/>
    <w:rsid w:val="00C627A4"/>
    <w:rsid w:val="00C627E6"/>
    <w:rsid w:val="00C62A19"/>
    <w:rsid w:val="00C62BF3"/>
    <w:rsid w:val="00C633AA"/>
    <w:rsid w:val="00C6348C"/>
    <w:rsid w:val="00C638AE"/>
    <w:rsid w:val="00C63C2C"/>
    <w:rsid w:val="00C63D53"/>
    <w:rsid w:val="00C63FBF"/>
    <w:rsid w:val="00C6450B"/>
    <w:rsid w:val="00C64DCF"/>
    <w:rsid w:val="00C64E4E"/>
    <w:rsid w:val="00C64E91"/>
    <w:rsid w:val="00C65603"/>
    <w:rsid w:val="00C658AB"/>
    <w:rsid w:val="00C658BC"/>
    <w:rsid w:val="00C65F21"/>
    <w:rsid w:val="00C663BF"/>
    <w:rsid w:val="00C667C7"/>
    <w:rsid w:val="00C66893"/>
    <w:rsid w:val="00C66894"/>
    <w:rsid w:val="00C67020"/>
    <w:rsid w:val="00C6706E"/>
    <w:rsid w:val="00C679FE"/>
    <w:rsid w:val="00C679FF"/>
    <w:rsid w:val="00C67BF1"/>
    <w:rsid w:val="00C67EFD"/>
    <w:rsid w:val="00C704F8"/>
    <w:rsid w:val="00C70533"/>
    <w:rsid w:val="00C7092F"/>
    <w:rsid w:val="00C70A5B"/>
    <w:rsid w:val="00C70FC0"/>
    <w:rsid w:val="00C71509"/>
    <w:rsid w:val="00C71631"/>
    <w:rsid w:val="00C71665"/>
    <w:rsid w:val="00C7185F"/>
    <w:rsid w:val="00C71906"/>
    <w:rsid w:val="00C72311"/>
    <w:rsid w:val="00C724E8"/>
    <w:rsid w:val="00C72C80"/>
    <w:rsid w:val="00C72CA7"/>
    <w:rsid w:val="00C7301F"/>
    <w:rsid w:val="00C739FD"/>
    <w:rsid w:val="00C744D2"/>
    <w:rsid w:val="00C75487"/>
    <w:rsid w:val="00C75861"/>
    <w:rsid w:val="00C75958"/>
    <w:rsid w:val="00C75A33"/>
    <w:rsid w:val="00C75BC0"/>
    <w:rsid w:val="00C75FC0"/>
    <w:rsid w:val="00C7678F"/>
    <w:rsid w:val="00C76957"/>
    <w:rsid w:val="00C77017"/>
    <w:rsid w:val="00C7733F"/>
    <w:rsid w:val="00C77398"/>
    <w:rsid w:val="00C7756D"/>
    <w:rsid w:val="00C77CA7"/>
    <w:rsid w:val="00C77F58"/>
    <w:rsid w:val="00C800CB"/>
    <w:rsid w:val="00C80275"/>
    <w:rsid w:val="00C80BF5"/>
    <w:rsid w:val="00C810BE"/>
    <w:rsid w:val="00C811FF"/>
    <w:rsid w:val="00C8132A"/>
    <w:rsid w:val="00C81439"/>
    <w:rsid w:val="00C816E3"/>
    <w:rsid w:val="00C819B6"/>
    <w:rsid w:val="00C81B12"/>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4EB"/>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B63"/>
    <w:rsid w:val="00C96D09"/>
    <w:rsid w:val="00C96EF2"/>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74"/>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2C43"/>
    <w:rsid w:val="00CB37B7"/>
    <w:rsid w:val="00CB387E"/>
    <w:rsid w:val="00CB40DB"/>
    <w:rsid w:val="00CB41FF"/>
    <w:rsid w:val="00CB42D0"/>
    <w:rsid w:val="00CB43C9"/>
    <w:rsid w:val="00CB4491"/>
    <w:rsid w:val="00CB46A3"/>
    <w:rsid w:val="00CB46FD"/>
    <w:rsid w:val="00CB4A3B"/>
    <w:rsid w:val="00CB565C"/>
    <w:rsid w:val="00CB5894"/>
    <w:rsid w:val="00CB58C3"/>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205"/>
    <w:rsid w:val="00CC3941"/>
    <w:rsid w:val="00CC3AEA"/>
    <w:rsid w:val="00CC3BFD"/>
    <w:rsid w:val="00CC3E48"/>
    <w:rsid w:val="00CC3F96"/>
    <w:rsid w:val="00CC4232"/>
    <w:rsid w:val="00CC4402"/>
    <w:rsid w:val="00CC45B1"/>
    <w:rsid w:val="00CC4658"/>
    <w:rsid w:val="00CC49CD"/>
    <w:rsid w:val="00CC4C13"/>
    <w:rsid w:val="00CC4DAA"/>
    <w:rsid w:val="00CC51EC"/>
    <w:rsid w:val="00CC5B42"/>
    <w:rsid w:val="00CC601C"/>
    <w:rsid w:val="00CC6071"/>
    <w:rsid w:val="00CC61E2"/>
    <w:rsid w:val="00CC6200"/>
    <w:rsid w:val="00CC6559"/>
    <w:rsid w:val="00CC6924"/>
    <w:rsid w:val="00CC696D"/>
    <w:rsid w:val="00CC6A19"/>
    <w:rsid w:val="00CC7583"/>
    <w:rsid w:val="00CC75FC"/>
    <w:rsid w:val="00CC7E73"/>
    <w:rsid w:val="00CD01CF"/>
    <w:rsid w:val="00CD0445"/>
    <w:rsid w:val="00CD05EE"/>
    <w:rsid w:val="00CD060E"/>
    <w:rsid w:val="00CD1052"/>
    <w:rsid w:val="00CD107C"/>
    <w:rsid w:val="00CD1098"/>
    <w:rsid w:val="00CD10D5"/>
    <w:rsid w:val="00CD125B"/>
    <w:rsid w:val="00CD1E31"/>
    <w:rsid w:val="00CD2188"/>
    <w:rsid w:val="00CD2210"/>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B28"/>
    <w:rsid w:val="00CD6F65"/>
    <w:rsid w:val="00CD71C9"/>
    <w:rsid w:val="00CD7397"/>
    <w:rsid w:val="00CD76FA"/>
    <w:rsid w:val="00CD786F"/>
    <w:rsid w:val="00CD78E9"/>
    <w:rsid w:val="00CE025F"/>
    <w:rsid w:val="00CE05F2"/>
    <w:rsid w:val="00CE09AC"/>
    <w:rsid w:val="00CE0D51"/>
    <w:rsid w:val="00CE0F85"/>
    <w:rsid w:val="00CE12D0"/>
    <w:rsid w:val="00CE131E"/>
    <w:rsid w:val="00CE1557"/>
    <w:rsid w:val="00CE1B94"/>
    <w:rsid w:val="00CE1BA7"/>
    <w:rsid w:val="00CE20B5"/>
    <w:rsid w:val="00CE21FE"/>
    <w:rsid w:val="00CE2251"/>
    <w:rsid w:val="00CE229B"/>
    <w:rsid w:val="00CE2539"/>
    <w:rsid w:val="00CE2BAF"/>
    <w:rsid w:val="00CE2E71"/>
    <w:rsid w:val="00CE3347"/>
    <w:rsid w:val="00CE34DC"/>
    <w:rsid w:val="00CE351A"/>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3FE"/>
    <w:rsid w:val="00CE7549"/>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654"/>
    <w:rsid w:val="00CF583F"/>
    <w:rsid w:val="00CF5B19"/>
    <w:rsid w:val="00CF5B53"/>
    <w:rsid w:val="00CF61A8"/>
    <w:rsid w:val="00CF6596"/>
    <w:rsid w:val="00CF6782"/>
    <w:rsid w:val="00CF67BC"/>
    <w:rsid w:val="00CF6CCB"/>
    <w:rsid w:val="00CF6E6F"/>
    <w:rsid w:val="00CF6FE5"/>
    <w:rsid w:val="00CF70A9"/>
    <w:rsid w:val="00CF70EF"/>
    <w:rsid w:val="00CF7452"/>
    <w:rsid w:val="00CF795B"/>
    <w:rsid w:val="00D003F0"/>
    <w:rsid w:val="00D00C3D"/>
    <w:rsid w:val="00D01386"/>
    <w:rsid w:val="00D0138A"/>
    <w:rsid w:val="00D014CB"/>
    <w:rsid w:val="00D0164D"/>
    <w:rsid w:val="00D01D08"/>
    <w:rsid w:val="00D020F7"/>
    <w:rsid w:val="00D02A85"/>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2037"/>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6ED5"/>
    <w:rsid w:val="00D17295"/>
    <w:rsid w:val="00D17453"/>
    <w:rsid w:val="00D17AA3"/>
    <w:rsid w:val="00D17ABE"/>
    <w:rsid w:val="00D17D81"/>
    <w:rsid w:val="00D17EA6"/>
    <w:rsid w:val="00D201F2"/>
    <w:rsid w:val="00D20230"/>
    <w:rsid w:val="00D204B8"/>
    <w:rsid w:val="00D20B34"/>
    <w:rsid w:val="00D20EF3"/>
    <w:rsid w:val="00D2112A"/>
    <w:rsid w:val="00D2131E"/>
    <w:rsid w:val="00D21696"/>
    <w:rsid w:val="00D21926"/>
    <w:rsid w:val="00D21DFF"/>
    <w:rsid w:val="00D222F9"/>
    <w:rsid w:val="00D226A0"/>
    <w:rsid w:val="00D22875"/>
    <w:rsid w:val="00D228CF"/>
    <w:rsid w:val="00D229DE"/>
    <w:rsid w:val="00D22A09"/>
    <w:rsid w:val="00D233F6"/>
    <w:rsid w:val="00D23856"/>
    <w:rsid w:val="00D238D0"/>
    <w:rsid w:val="00D23A04"/>
    <w:rsid w:val="00D23FA6"/>
    <w:rsid w:val="00D240A3"/>
    <w:rsid w:val="00D2441A"/>
    <w:rsid w:val="00D2487A"/>
    <w:rsid w:val="00D24B34"/>
    <w:rsid w:val="00D24E68"/>
    <w:rsid w:val="00D2540B"/>
    <w:rsid w:val="00D26031"/>
    <w:rsid w:val="00D2655D"/>
    <w:rsid w:val="00D2674D"/>
    <w:rsid w:val="00D26ADE"/>
    <w:rsid w:val="00D26CCC"/>
    <w:rsid w:val="00D270CB"/>
    <w:rsid w:val="00D271E5"/>
    <w:rsid w:val="00D2778A"/>
    <w:rsid w:val="00D277E1"/>
    <w:rsid w:val="00D27B34"/>
    <w:rsid w:val="00D27D99"/>
    <w:rsid w:val="00D30269"/>
    <w:rsid w:val="00D304F7"/>
    <w:rsid w:val="00D309E2"/>
    <w:rsid w:val="00D30E06"/>
    <w:rsid w:val="00D313A0"/>
    <w:rsid w:val="00D315F5"/>
    <w:rsid w:val="00D31AEF"/>
    <w:rsid w:val="00D31FA1"/>
    <w:rsid w:val="00D32216"/>
    <w:rsid w:val="00D32DEC"/>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C63"/>
    <w:rsid w:val="00D40E4B"/>
    <w:rsid w:val="00D41048"/>
    <w:rsid w:val="00D411FE"/>
    <w:rsid w:val="00D41588"/>
    <w:rsid w:val="00D418A3"/>
    <w:rsid w:val="00D42229"/>
    <w:rsid w:val="00D4225A"/>
    <w:rsid w:val="00D422FF"/>
    <w:rsid w:val="00D423F7"/>
    <w:rsid w:val="00D42443"/>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571"/>
    <w:rsid w:val="00D46B39"/>
    <w:rsid w:val="00D46BE2"/>
    <w:rsid w:val="00D46EEF"/>
    <w:rsid w:val="00D4715B"/>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4FAF"/>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18"/>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0EEE"/>
    <w:rsid w:val="00D9103F"/>
    <w:rsid w:val="00D91343"/>
    <w:rsid w:val="00D91FC2"/>
    <w:rsid w:val="00D924BB"/>
    <w:rsid w:val="00D927FE"/>
    <w:rsid w:val="00D92816"/>
    <w:rsid w:val="00D92C63"/>
    <w:rsid w:val="00D92CAF"/>
    <w:rsid w:val="00D936AE"/>
    <w:rsid w:val="00D93712"/>
    <w:rsid w:val="00D9417D"/>
    <w:rsid w:val="00D945E5"/>
    <w:rsid w:val="00D94618"/>
    <w:rsid w:val="00D95350"/>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7DE"/>
    <w:rsid w:val="00DA1AE1"/>
    <w:rsid w:val="00DA1C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982"/>
    <w:rsid w:val="00DA6A82"/>
    <w:rsid w:val="00DA6FB4"/>
    <w:rsid w:val="00DA6FDA"/>
    <w:rsid w:val="00DA70D0"/>
    <w:rsid w:val="00DA722E"/>
    <w:rsid w:val="00DA73C4"/>
    <w:rsid w:val="00DA7733"/>
    <w:rsid w:val="00DA7C22"/>
    <w:rsid w:val="00DA7CE0"/>
    <w:rsid w:val="00DA7DD9"/>
    <w:rsid w:val="00DA7F01"/>
    <w:rsid w:val="00DB0003"/>
    <w:rsid w:val="00DB006F"/>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CF4"/>
    <w:rsid w:val="00DB3D65"/>
    <w:rsid w:val="00DB4127"/>
    <w:rsid w:val="00DB42A1"/>
    <w:rsid w:val="00DB44D4"/>
    <w:rsid w:val="00DB46F8"/>
    <w:rsid w:val="00DB4A3A"/>
    <w:rsid w:val="00DB4FA1"/>
    <w:rsid w:val="00DB5A90"/>
    <w:rsid w:val="00DB5BEE"/>
    <w:rsid w:val="00DB5F24"/>
    <w:rsid w:val="00DB653A"/>
    <w:rsid w:val="00DB66AD"/>
    <w:rsid w:val="00DB6C89"/>
    <w:rsid w:val="00DB6EEC"/>
    <w:rsid w:val="00DB7960"/>
    <w:rsid w:val="00DB7C1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C7E1C"/>
    <w:rsid w:val="00DD029A"/>
    <w:rsid w:val="00DD0731"/>
    <w:rsid w:val="00DD0F4B"/>
    <w:rsid w:val="00DD152A"/>
    <w:rsid w:val="00DD1C14"/>
    <w:rsid w:val="00DD1DF6"/>
    <w:rsid w:val="00DD23B8"/>
    <w:rsid w:val="00DD25F5"/>
    <w:rsid w:val="00DD2652"/>
    <w:rsid w:val="00DD2765"/>
    <w:rsid w:val="00DD2CFC"/>
    <w:rsid w:val="00DD2F3B"/>
    <w:rsid w:val="00DD3770"/>
    <w:rsid w:val="00DD39B8"/>
    <w:rsid w:val="00DD3BB3"/>
    <w:rsid w:val="00DD43D0"/>
    <w:rsid w:val="00DD4415"/>
    <w:rsid w:val="00DD45BB"/>
    <w:rsid w:val="00DD4A40"/>
    <w:rsid w:val="00DD4B3A"/>
    <w:rsid w:val="00DD4DB2"/>
    <w:rsid w:val="00DD4DC5"/>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11"/>
    <w:rsid w:val="00DE049E"/>
    <w:rsid w:val="00DE05C4"/>
    <w:rsid w:val="00DE063F"/>
    <w:rsid w:val="00DE0984"/>
    <w:rsid w:val="00DE1313"/>
    <w:rsid w:val="00DE16A7"/>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446"/>
    <w:rsid w:val="00DE6698"/>
    <w:rsid w:val="00DE680E"/>
    <w:rsid w:val="00DE6842"/>
    <w:rsid w:val="00DE69C5"/>
    <w:rsid w:val="00DE77E5"/>
    <w:rsid w:val="00DE7824"/>
    <w:rsid w:val="00DE78CE"/>
    <w:rsid w:val="00DE795D"/>
    <w:rsid w:val="00DE7B1D"/>
    <w:rsid w:val="00DE7F24"/>
    <w:rsid w:val="00DF003D"/>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39C4"/>
    <w:rsid w:val="00DF429E"/>
    <w:rsid w:val="00DF4777"/>
    <w:rsid w:val="00DF4FEF"/>
    <w:rsid w:val="00DF5035"/>
    <w:rsid w:val="00DF5110"/>
    <w:rsid w:val="00DF516E"/>
    <w:rsid w:val="00DF53E9"/>
    <w:rsid w:val="00DF57AD"/>
    <w:rsid w:val="00DF5AD7"/>
    <w:rsid w:val="00DF5F6A"/>
    <w:rsid w:val="00DF628C"/>
    <w:rsid w:val="00DF6405"/>
    <w:rsid w:val="00DF6463"/>
    <w:rsid w:val="00DF64C8"/>
    <w:rsid w:val="00DF6BB3"/>
    <w:rsid w:val="00DF6BEF"/>
    <w:rsid w:val="00DF6CDC"/>
    <w:rsid w:val="00DF708F"/>
    <w:rsid w:val="00DF74E8"/>
    <w:rsid w:val="00DF778E"/>
    <w:rsid w:val="00DF779E"/>
    <w:rsid w:val="00DF7D51"/>
    <w:rsid w:val="00E00298"/>
    <w:rsid w:val="00E00726"/>
    <w:rsid w:val="00E008BE"/>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74"/>
    <w:rsid w:val="00E0525F"/>
    <w:rsid w:val="00E05712"/>
    <w:rsid w:val="00E05817"/>
    <w:rsid w:val="00E0586F"/>
    <w:rsid w:val="00E05941"/>
    <w:rsid w:val="00E059A1"/>
    <w:rsid w:val="00E06073"/>
    <w:rsid w:val="00E065C0"/>
    <w:rsid w:val="00E0661F"/>
    <w:rsid w:val="00E06723"/>
    <w:rsid w:val="00E06973"/>
    <w:rsid w:val="00E06A4B"/>
    <w:rsid w:val="00E06C0A"/>
    <w:rsid w:val="00E07177"/>
    <w:rsid w:val="00E07A57"/>
    <w:rsid w:val="00E07D8A"/>
    <w:rsid w:val="00E10344"/>
    <w:rsid w:val="00E10643"/>
    <w:rsid w:val="00E106E9"/>
    <w:rsid w:val="00E10AD8"/>
    <w:rsid w:val="00E1176E"/>
    <w:rsid w:val="00E11DFE"/>
    <w:rsid w:val="00E1249C"/>
    <w:rsid w:val="00E12591"/>
    <w:rsid w:val="00E1261E"/>
    <w:rsid w:val="00E1297B"/>
    <w:rsid w:val="00E12BE9"/>
    <w:rsid w:val="00E12F2F"/>
    <w:rsid w:val="00E1347D"/>
    <w:rsid w:val="00E13680"/>
    <w:rsid w:val="00E13804"/>
    <w:rsid w:val="00E13924"/>
    <w:rsid w:val="00E13D0F"/>
    <w:rsid w:val="00E142FE"/>
    <w:rsid w:val="00E14358"/>
    <w:rsid w:val="00E144CF"/>
    <w:rsid w:val="00E144EB"/>
    <w:rsid w:val="00E148AE"/>
    <w:rsid w:val="00E14912"/>
    <w:rsid w:val="00E14B20"/>
    <w:rsid w:val="00E14FDC"/>
    <w:rsid w:val="00E150D6"/>
    <w:rsid w:val="00E150D7"/>
    <w:rsid w:val="00E15242"/>
    <w:rsid w:val="00E15792"/>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32C"/>
    <w:rsid w:val="00E20695"/>
    <w:rsid w:val="00E206FA"/>
    <w:rsid w:val="00E2094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028"/>
    <w:rsid w:val="00E25700"/>
    <w:rsid w:val="00E26059"/>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07"/>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7D7"/>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3303"/>
    <w:rsid w:val="00E533A7"/>
    <w:rsid w:val="00E53575"/>
    <w:rsid w:val="00E53C4D"/>
    <w:rsid w:val="00E53CD4"/>
    <w:rsid w:val="00E54141"/>
    <w:rsid w:val="00E54633"/>
    <w:rsid w:val="00E54C80"/>
    <w:rsid w:val="00E54DE0"/>
    <w:rsid w:val="00E54DE9"/>
    <w:rsid w:val="00E5501D"/>
    <w:rsid w:val="00E551E0"/>
    <w:rsid w:val="00E5534B"/>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06"/>
    <w:rsid w:val="00E72B57"/>
    <w:rsid w:val="00E72DD0"/>
    <w:rsid w:val="00E738BD"/>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10D"/>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1E9"/>
    <w:rsid w:val="00E8470B"/>
    <w:rsid w:val="00E84A8F"/>
    <w:rsid w:val="00E84CDC"/>
    <w:rsid w:val="00E850A3"/>
    <w:rsid w:val="00E85704"/>
    <w:rsid w:val="00E85A0D"/>
    <w:rsid w:val="00E85E5D"/>
    <w:rsid w:val="00E86131"/>
    <w:rsid w:val="00E8686C"/>
    <w:rsid w:val="00E86EE1"/>
    <w:rsid w:val="00E876F3"/>
    <w:rsid w:val="00E87B83"/>
    <w:rsid w:val="00E87D16"/>
    <w:rsid w:val="00E87EFE"/>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06E4"/>
    <w:rsid w:val="00EA1383"/>
    <w:rsid w:val="00EA153A"/>
    <w:rsid w:val="00EA15FD"/>
    <w:rsid w:val="00EA1C55"/>
    <w:rsid w:val="00EA1CB2"/>
    <w:rsid w:val="00EA2291"/>
    <w:rsid w:val="00EA23F4"/>
    <w:rsid w:val="00EA2B7A"/>
    <w:rsid w:val="00EA2ECA"/>
    <w:rsid w:val="00EA34C4"/>
    <w:rsid w:val="00EA3BA8"/>
    <w:rsid w:val="00EA3BBF"/>
    <w:rsid w:val="00EA438D"/>
    <w:rsid w:val="00EA4449"/>
    <w:rsid w:val="00EA459C"/>
    <w:rsid w:val="00EA4751"/>
    <w:rsid w:val="00EA492C"/>
    <w:rsid w:val="00EA4A00"/>
    <w:rsid w:val="00EA52FA"/>
    <w:rsid w:val="00EA5343"/>
    <w:rsid w:val="00EA5375"/>
    <w:rsid w:val="00EA539C"/>
    <w:rsid w:val="00EA5EF5"/>
    <w:rsid w:val="00EA5F96"/>
    <w:rsid w:val="00EA661F"/>
    <w:rsid w:val="00EA662B"/>
    <w:rsid w:val="00EA6721"/>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40"/>
    <w:rsid w:val="00EB1BFA"/>
    <w:rsid w:val="00EB1FC9"/>
    <w:rsid w:val="00EB2359"/>
    <w:rsid w:val="00EB255A"/>
    <w:rsid w:val="00EB2570"/>
    <w:rsid w:val="00EB26AE"/>
    <w:rsid w:val="00EB29A1"/>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990"/>
    <w:rsid w:val="00EC2C48"/>
    <w:rsid w:val="00EC3114"/>
    <w:rsid w:val="00EC3316"/>
    <w:rsid w:val="00EC37BE"/>
    <w:rsid w:val="00EC47DC"/>
    <w:rsid w:val="00EC48FC"/>
    <w:rsid w:val="00EC493C"/>
    <w:rsid w:val="00EC4948"/>
    <w:rsid w:val="00EC4F02"/>
    <w:rsid w:val="00EC5381"/>
    <w:rsid w:val="00EC5933"/>
    <w:rsid w:val="00EC5F06"/>
    <w:rsid w:val="00EC6287"/>
    <w:rsid w:val="00EC6CCD"/>
    <w:rsid w:val="00EC6DDB"/>
    <w:rsid w:val="00EC6FC1"/>
    <w:rsid w:val="00EC7248"/>
    <w:rsid w:val="00EC76F7"/>
    <w:rsid w:val="00EC7A15"/>
    <w:rsid w:val="00EC7D78"/>
    <w:rsid w:val="00ED0040"/>
    <w:rsid w:val="00ED04EC"/>
    <w:rsid w:val="00ED08D6"/>
    <w:rsid w:val="00ED0DEA"/>
    <w:rsid w:val="00ED1468"/>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2C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501"/>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ACD"/>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056"/>
    <w:rsid w:val="00F102E2"/>
    <w:rsid w:val="00F1055B"/>
    <w:rsid w:val="00F105AD"/>
    <w:rsid w:val="00F10972"/>
    <w:rsid w:val="00F10A38"/>
    <w:rsid w:val="00F10D81"/>
    <w:rsid w:val="00F10E94"/>
    <w:rsid w:val="00F112F1"/>
    <w:rsid w:val="00F117C2"/>
    <w:rsid w:val="00F11892"/>
    <w:rsid w:val="00F11A6D"/>
    <w:rsid w:val="00F11B5F"/>
    <w:rsid w:val="00F11FB0"/>
    <w:rsid w:val="00F120B2"/>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797"/>
    <w:rsid w:val="00F1680C"/>
    <w:rsid w:val="00F16C3F"/>
    <w:rsid w:val="00F176B7"/>
    <w:rsid w:val="00F177A5"/>
    <w:rsid w:val="00F17B20"/>
    <w:rsid w:val="00F17B39"/>
    <w:rsid w:val="00F17B4F"/>
    <w:rsid w:val="00F17D32"/>
    <w:rsid w:val="00F17F34"/>
    <w:rsid w:val="00F17FE0"/>
    <w:rsid w:val="00F20388"/>
    <w:rsid w:val="00F20579"/>
    <w:rsid w:val="00F20859"/>
    <w:rsid w:val="00F208C6"/>
    <w:rsid w:val="00F20F66"/>
    <w:rsid w:val="00F20F7D"/>
    <w:rsid w:val="00F211D8"/>
    <w:rsid w:val="00F21940"/>
    <w:rsid w:val="00F21A1E"/>
    <w:rsid w:val="00F21FC3"/>
    <w:rsid w:val="00F22057"/>
    <w:rsid w:val="00F22075"/>
    <w:rsid w:val="00F2286E"/>
    <w:rsid w:val="00F22893"/>
    <w:rsid w:val="00F22CF9"/>
    <w:rsid w:val="00F22D00"/>
    <w:rsid w:val="00F2344F"/>
    <w:rsid w:val="00F2370F"/>
    <w:rsid w:val="00F237F2"/>
    <w:rsid w:val="00F23B90"/>
    <w:rsid w:val="00F23C0F"/>
    <w:rsid w:val="00F23C54"/>
    <w:rsid w:val="00F2403B"/>
    <w:rsid w:val="00F24B8E"/>
    <w:rsid w:val="00F251D8"/>
    <w:rsid w:val="00F25A95"/>
    <w:rsid w:val="00F25C21"/>
    <w:rsid w:val="00F25C36"/>
    <w:rsid w:val="00F2600A"/>
    <w:rsid w:val="00F26065"/>
    <w:rsid w:val="00F26BB9"/>
    <w:rsid w:val="00F270C3"/>
    <w:rsid w:val="00F2757C"/>
    <w:rsid w:val="00F2798A"/>
    <w:rsid w:val="00F27A03"/>
    <w:rsid w:val="00F27E61"/>
    <w:rsid w:val="00F30417"/>
    <w:rsid w:val="00F30B68"/>
    <w:rsid w:val="00F30B83"/>
    <w:rsid w:val="00F30BF5"/>
    <w:rsid w:val="00F30DC9"/>
    <w:rsid w:val="00F30EBD"/>
    <w:rsid w:val="00F3112D"/>
    <w:rsid w:val="00F315FA"/>
    <w:rsid w:val="00F3167D"/>
    <w:rsid w:val="00F318F2"/>
    <w:rsid w:val="00F31E61"/>
    <w:rsid w:val="00F321AC"/>
    <w:rsid w:val="00F325A0"/>
    <w:rsid w:val="00F3264A"/>
    <w:rsid w:val="00F32807"/>
    <w:rsid w:val="00F32B51"/>
    <w:rsid w:val="00F32B81"/>
    <w:rsid w:val="00F3372A"/>
    <w:rsid w:val="00F33F03"/>
    <w:rsid w:val="00F33FF7"/>
    <w:rsid w:val="00F341BA"/>
    <w:rsid w:val="00F342DB"/>
    <w:rsid w:val="00F34378"/>
    <w:rsid w:val="00F34480"/>
    <w:rsid w:val="00F34566"/>
    <w:rsid w:val="00F345E9"/>
    <w:rsid w:val="00F34626"/>
    <w:rsid w:val="00F34A0F"/>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37EA3"/>
    <w:rsid w:val="00F40448"/>
    <w:rsid w:val="00F40715"/>
    <w:rsid w:val="00F4087C"/>
    <w:rsid w:val="00F41259"/>
    <w:rsid w:val="00F4129E"/>
    <w:rsid w:val="00F41311"/>
    <w:rsid w:val="00F41385"/>
    <w:rsid w:val="00F41533"/>
    <w:rsid w:val="00F41C1F"/>
    <w:rsid w:val="00F41DDC"/>
    <w:rsid w:val="00F42723"/>
    <w:rsid w:val="00F42C97"/>
    <w:rsid w:val="00F42E11"/>
    <w:rsid w:val="00F42E38"/>
    <w:rsid w:val="00F42FB5"/>
    <w:rsid w:val="00F4365A"/>
    <w:rsid w:val="00F43D2C"/>
    <w:rsid w:val="00F43E85"/>
    <w:rsid w:val="00F4485E"/>
    <w:rsid w:val="00F44986"/>
    <w:rsid w:val="00F44C6C"/>
    <w:rsid w:val="00F44DFB"/>
    <w:rsid w:val="00F44E77"/>
    <w:rsid w:val="00F45921"/>
    <w:rsid w:val="00F45A96"/>
    <w:rsid w:val="00F45ACC"/>
    <w:rsid w:val="00F45D36"/>
    <w:rsid w:val="00F45DAB"/>
    <w:rsid w:val="00F466E0"/>
    <w:rsid w:val="00F467A8"/>
    <w:rsid w:val="00F467F1"/>
    <w:rsid w:val="00F467F7"/>
    <w:rsid w:val="00F4695A"/>
    <w:rsid w:val="00F471B7"/>
    <w:rsid w:val="00F4737B"/>
    <w:rsid w:val="00F474B9"/>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0F0"/>
    <w:rsid w:val="00F55151"/>
    <w:rsid w:val="00F55724"/>
    <w:rsid w:val="00F55954"/>
    <w:rsid w:val="00F55CB3"/>
    <w:rsid w:val="00F55E3E"/>
    <w:rsid w:val="00F56490"/>
    <w:rsid w:val="00F56C09"/>
    <w:rsid w:val="00F60493"/>
    <w:rsid w:val="00F60597"/>
    <w:rsid w:val="00F6080A"/>
    <w:rsid w:val="00F60920"/>
    <w:rsid w:val="00F60EEF"/>
    <w:rsid w:val="00F61FAC"/>
    <w:rsid w:val="00F623D7"/>
    <w:rsid w:val="00F62414"/>
    <w:rsid w:val="00F62921"/>
    <w:rsid w:val="00F62DE2"/>
    <w:rsid w:val="00F62F2F"/>
    <w:rsid w:val="00F63336"/>
    <w:rsid w:val="00F634AE"/>
    <w:rsid w:val="00F64357"/>
    <w:rsid w:val="00F64675"/>
    <w:rsid w:val="00F64787"/>
    <w:rsid w:val="00F64D1E"/>
    <w:rsid w:val="00F64E34"/>
    <w:rsid w:val="00F64EDB"/>
    <w:rsid w:val="00F660E2"/>
    <w:rsid w:val="00F661E3"/>
    <w:rsid w:val="00F6624F"/>
    <w:rsid w:val="00F66318"/>
    <w:rsid w:val="00F663D9"/>
    <w:rsid w:val="00F66835"/>
    <w:rsid w:val="00F6709E"/>
    <w:rsid w:val="00F6747A"/>
    <w:rsid w:val="00F6757A"/>
    <w:rsid w:val="00F675FE"/>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051"/>
    <w:rsid w:val="00F76193"/>
    <w:rsid w:val="00F765BF"/>
    <w:rsid w:val="00F77049"/>
    <w:rsid w:val="00F77167"/>
    <w:rsid w:val="00F773BF"/>
    <w:rsid w:val="00F773F9"/>
    <w:rsid w:val="00F77A0C"/>
    <w:rsid w:val="00F77AA1"/>
    <w:rsid w:val="00F77CF8"/>
    <w:rsid w:val="00F80204"/>
    <w:rsid w:val="00F8068F"/>
    <w:rsid w:val="00F80723"/>
    <w:rsid w:val="00F8089F"/>
    <w:rsid w:val="00F80999"/>
    <w:rsid w:val="00F80EA3"/>
    <w:rsid w:val="00F8101D"/>
    <w:rsid w:val="00F810E8"/>
    <w:rsid w:val="00F81119"/>
    <w:rsid w:val="00F81161"/>
    <w:rsid w:val="00F8141B"/>
    <w:rsid w:val="00F815AB"/>
    <w:rsid w:val="00F81C53"/>
    <w:rsid w:val="00F81FFC"/>
    <w:rsid w:val="00F8207D"/>
    <w:rsid w:val="00F820E8"/>
    <w:rsid w:val="00F82737"/>
    <w:rsid w:val="00F82C50"/>
    <w:rsid w:val="00F832AA"/>
    <w:rsid w:val="00F8370F"/>
    <w:rsid w:val="00F838C9"/>
    <w:rsid w:val="00F839F6"/>
    <w:rsid w:val="00F83B10"/>
    <w:rsid w:val="00F840E1"/>
    <w:rsid w:val="00F8416D"/>
    <w:rsid w:val="00F8463D"/>
    <w:rsid w:val="00F84B72"/>
    <w:rsid w:val="00F85233"/>
    <w:rsid w:val="00F856AC"/>
    <w:rsid w:val="00F85DE0"/>
    <w:rsid w:val="00F85EF2"/>
    <w:rsid w:val="00F86C68"/>
    <w:rsid w:val="00F87011"/>
    <w:rsid w:val="00F87128"/>
    <w:rsid w:val="00F873BD"/>
    <w:rsid w:val="00F8744B"/>
    <w:rsid w:val="00F87AD3"/>
    <w:rsid w:val="00F87E37"/>
    <w:rsid w:val="00F87EA8"/>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B12"/>
    <w:rsid w:val="00F93CAF"/>
    <w:rsid w:val="00F93FB7"/>
    <w:rsid w:val="00F94030"/>
    <w:rsid w:val="00F94049"/>
    <w:rsid w:val="00F94C9A"/>
    <w:rsid w:val="00F94CBD"/>
    <w:rsid w:val="00F94E22"/>
    <w:rsid w:val="00F951A0"/>
    <w:rsid w:val="00F963A9"/>
    <w:rsid w:val="00F96438"/>
    <w:rsid w:val="00F967DE"/>
    <w:rsid w:val="00F96D06"/>
    <w:rsid w:val="00F970C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20F"/>
    <w:rsid w:val="00FB084B"/>
    <w:rsid w:val="00FB0926"/>
    <w:rsid w:val="00FB0B58"/>
    <w:rsid w:val="00FB0C32"/>
    <w:rsid w:val="00FB0E87"/>
    <w:rsid w:val="00FB1169"/>
    <w:rsid w:val="00FB133A"/>
    <w:rsid w:val="00FB135D"/>
    <w:rsid w:val="00FB1768"/>
    <w:rsid w:val="00FB1AB2"/>
    <w:rsid w:val="00FB21D8"/>
    <w:rsid w:val="00FB2670"/>
    <w:rsid w:val="00FB2B91"/>
    <w:rsid w:val="00FB2B99"/>
    <w:rsid w:val="00FB328E"/>
    <w:rsid w:val="00FB36C9"/>
    <w:rsid w:val="00FB388D"/>
    <w:rsid w:val="00FB3AE4"/>
    <w:rsid w:val="00FB3ED3"/>
    <w:rsid w:val="00FB3F3F"/>
    <w:rsid w:val="00FB41C8"/>
    <w:rsid w:val="00FB44F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09E"/>
    <w:rsid w:val="00FC00E8"/>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9E8"/>
    <w:rsid w:val="00FC2D0E"/>
    <w:rsid w:val="00FC31B4"/>
    <w:rsid w:val="00FC375C"/>
    <w:rsid w:val="00FC3A71"/>
    <w:rsid w:val="00FC3A9A"/>
    <w:rsid w:val="00FC4135"/>
    <w:rsid w:val="00FC4186"/>
    <w:rsid w:val="00FC4187"/>
    <w:rsid w:val="00FC431B"/>
    <w:rsid w:val="00FC4606"/>
    <w:rsid w:val="00FC488D"/>
    <w:rsid w:val="00FC49DB"/>
    <w:rsid w:val="00FC50CD"/>
    <w:rsid w:val="00FC51BD"/>
    <w:rsid w:val="00FC54C0"/>
    <w:rsid w:val="00FC5741"/>
    <w:rsid w:val="00FC58CE"/>
    <w:rsid w:val="00FC61EF"/>
    <w:rsid w:val="00FC6586"/>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7B2"/>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0A20"/>
    <w:rsid w:val="00FE131C"/>
    <w:rsid w:val="00FE1784"/>
    <w:rsid w:val="00FE18D3"/>
    <w:rsid w:val="00FE1AF4"/>
    <w:rsid w:val="00FE1DF9"/>
    <w:rsid w:val="00FE2C2C"/>
    <w:rsid w:val="00FE2C87"/>
    <w:rsid w:val="00FE32DB"/>
    <w:rsid w:val="00FE3D94"/>
    <w:rsid w:val="00FE486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E7F33"/>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9DE"/>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43F3E8"/>
  <w15:chartTrackingRefBased/>
  <w15:docId w15:val="{86C68074-5969-4A9F-92C2-BAEC57040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lsdException w:name="footnote text" w:semiHidden="1" w:unhideWhenUsed="1"/>
    <w:lsdException w:name="annotation text" w:uiPriority="99"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Hyperlink">
    <w:name w:val="Hyperlink"/>
    <w:uiPriority w:val="99"/>
    <w:rPr>
      <w:color w:val="0000FF"/>
      <w:u w:val="single"/>
    </w:rPr>
  </w:style>
  <w:style w:type="character" w:styleId="CommentReference">
    <w:name w:val="annotation reference"/>
    <w:uiPriority w:val="99"/>
    <w:qFormat/>
    <w:rPr>
      <w:sz w:val="21"/>
      <w:szCs w:val="21"/>
    </w:rPr>
  </w:style>
  <w:style w:type="character" w:customStyle="1" w:styleId="B1">
    <w:name w:val="B1 (文字)"/>
    <w:link w:val="B10"/>
    <w:qFormat/>
    <w:rPr>
      <w:rFonts w:eastAsia="Times New Roman"/>
      <w:lang w:val="en-GB" w:eastAsia="en-GB"/>
    </w:rPr>
  </w:style>
  <w:style w:type="character" w:customStyle="1" w:styleId="B3Char2">
    <w:name w:val="B3 Char2"/>
    <w:link w:val="B3"/>
    <w:qFormat/>
    <w:rPr>
      <w:rFonts w:eastAsia="Times New Roman"/>
      <w:lang w:val="en-GB" w:eastAsia="ja-JP"/>
    </w:rPr>
  </w:style>
  <w:style w:type="character" w:customStyle="1" w:styleId="B2Char">
    <w:name w:val="B2 Char"/>
    <w:link w:val="B2"/>
    <w:qFormat/>
    <w:rPr>
      <w:rFonts w:eastAsia="Times New Roman"/>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ommentTextChar">
    <w:name w:val="Comment Text Char"/>
    <w:link w:val="CommentText"/>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B1Char1">
    <w:name w:val="B1 Char1"/>
    <w:qFormat/>
    <w:rPr>
      <w:rFonts w:eastAsia="Times New Roman"/>
      <w:lang w:eastAsia="ja-JP"/>
    </w:rPr>
  </w:style>
  <w:style w:type="character" w:customStyle="1" w:styleId="BodyTextChar">
    <w:name w:val="Body Text Char"/>
    <w:link w:val="BodyText"/>
    <w:rPr>
      <w:rFonts w:eastAsia="MS Mincho"/>
      <w:szCs w:val="24"/>
      <w:lang w:val="en-US" w:eastAsia="en-US" w:bidi="ar-SA"/>
    </w:rPr>
  </w:style>
  <w:style w:type="character" w:customStyle="1" w:styleId="a">
    <w:name w:val="批注文字 字符"/>
    <w:uiPriority w:val="99"/>
    <w:qFormat/>
    <w:rPr>
      <w:kern w:val="2"/>
      <w:sz w:val="21"/>
      <w:szCs w:val="24"/>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1">
    <w:name w:val="页眉 字符1"/>
    <w:rPr>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Char">
    <w:name w:val="NO Char"/>
    <w:link w:val="NO"/>
    <w:qFormat/>
    <w:rPr>
      <w:rFonts w:eastAsia="Times New Roman"/>
      <w:lang w:val="en-GB" w:eastAsia="ja-JP"/>
    </w:rPr>
  </w:style>
  <w:style w:type="character" w:customStyle="1" w:styleId="Heading2Char1">
    <w:name w:val="Heading 2 Char1"/>
    <w:aliases w:val="H2 Char1,h2 Char1,Head2A Char,2 Char,UNDERRUBRIK 1-2 Char,DO NOT USE_h2 Char,h21 Char,Heading 2 Char Char,H2 Char Char,h2 Char Char"/>
    <w:link w:val="Heading2"/>
    <w:rPr>
      <w:rFonts w:ascii="Arial" w:eastAsia="MS Mincho" w:hAnsi="Arial" w:cs="Arial"/>
      <w:b/>
      <w:bCs/>
      <w:iCs/>
      <w:szCs w:val="28"/>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ZGSM">
    <w:name w:val="ZGSM"/>
  </w:style>
  <w:style w:type="character" w:customStyle="1" w:styleId="apple-converted-space">
    <w:name w:val="apple-converted-space"/>
    <w:basedOn w:val="DefaultParagraphFont"/>
  </w:style>
  <w:style w:type="character" w:customStyle="1" w:styleId="CaptionChar">
    <w:name w:val="Caption Char"/>
    <w:link w:val="Caption"/>
    <w:rPr>
      <w:lang w:val="en-GB" w:eastAsia="en-US" w:bidi="ar-SA"/>
    </w:rPr>
  </w:style>
  <w:style w:type="character" w:customStyle="1" w:styleId="a0">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10">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pPr>
      <w:shd w:val="clear" w:color="auto" w:fill="000080"/>
    </w:pPr>
  </w:style>
  <w:style w:type="paragraph" w:styleId="NormalWeb">
    <w:name w:val="Normal (Web)"/>
    <w:basedOn w:val="Normal"/>
    <w:unhideWhenUsed/>
    <w:qFormat/>
    <w:pPr>
      <w:spacing w:before="100" w:beforeAutospacing="1" w:after="100" w:afterAutospacing="1"/>
    </w:pPr>
    <w:rPr>
      <w:rFonts w:eastAsia="宋体"/>
      <w:sz w:val="24"/>
      <w:lang w:val="sv-SE" w:eastAsia="sv-SE"/>
    </w:rPr>
  </w:style>
  <w:style w:type="paragraph" w:styleId="CommentText">
    <w:name w:val="annotation text"/>
    <w:basedOn w:val="Normal"/>
    <w:link w:val="CommentTextChar"/>
    <w:uiPriority w:val="99"/>
    <w:qFormat/>
  </w:style>
  <w:style w:type="paragraph" w:styleId="Footer">
    <w:name w:val="footer"/>
    <w:basedOn w:val="Normal"/>
    <w:pPr>
      <w:tabs>
        <w:tab w:val="center" w:pos="4153"/>
        <w:tab w:val="right" w:pos="8306"/>
      </w:tabs>
      <w:snapToGrid w:val="0"/>
    </w:pPr>
    <w:rPr>
      <w:sz w:val="18"/>
      <w:szCs w:val="18"/>
    </w:rPr>
  </w:style>
  <w:style w:type="paragraph" w:styleId="NormalIndent">
    <w:name w:val="Normal Indent"/>
    <w:basedOn w:val="Normal"/>
    <w:uiPriority w:val="99"/>
    <w:unhideWhenUsed/>
    <w:pPr>
      <w:widowControl w:val="0"/>
      <w:ind w:left="720"/>
      <w:jc w:val="both"/>
    </w:pPr>
    <w:rPr>
      <w:rFonts w:eastAsia="宋体"/>
      <w:kern w:val="2"/>
      <w:sz w:val="21"/>
      <w:lang w:eastAsia="zh-CN"/>
    </w:rPr>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semiHidden/>
    <w:rPr>
      <w:b/>
      <w:bCs/>
    </w:rPr>
  </w:style>
  <w:style w:type="paragraph" w:styleId="List3">
    <w:name w:val="List 3"/>
    <w:basedOn w:val="Normal"/>
    <w:unhideWhenUsed/>
    <w:pPr>
      <w:ind w:leftChars="400" w:left="100" w:hangingChars="200" w:hanging="200"/>
      <w:contextualSpacing/>
    </w:pPr>
  </w:style>
  <w:style w:type="paragraph" w:styleId="BalloonText">
    <w:name w:val="Balloon Text"/>
    <w:basedOn w:val="Normal"/>
    <w:semiHidden/>
    <w:rPr>
      <w:sz w:val="18"/>
      <w:szCs w:val="18"/>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List">
    <w:name w:val="List"/>
    <w:basedOn w:val="Normal"/>
    <w:pPr>
      <w:ind w:left="283" w:hanging="283"/>
    </w:pPr>
  </w:style>
  <w:style w:type="paragraph" w:styleId="List2">
    <w:name w:val="List 2"/>
    <w:basedOn w:val="List"/>
    <w:pPr>
      <w:numPr>
        <w:numId w:val="1"/>
      </w:numPr>
      <w:tabs>
        <w:tab w:val="left" w:pos="2041"/>
      </w:tabs>
      <w:spacing w:before="180"/>
    </w:pPr>
    <w:rPr>
      <w:rFonts w:ascii="Arial" w:hAnsi="Arial"/>
      <w:sz w:val="22"/>
      <w:szCs w:val="20"/>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TOC1">
    <w:name w:val="toc 1"/>
    <w:basedOn w:val="Normal"/>
    <w:next w:val="Normal"/>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Revision">
    <w:name w:val="Revision"/>
    <w:uiPriority w:val="99"/>
    <w:semiHidden/>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EditorsNote">
    <w:name w:val="Editor's Note"/>
    <w:basedOn w:val="NO"/>
    <w:link w:val="EditorsNoteChar"/>
    <w:qFormat/>
    <w:rPr>
      <w:color w:val="FF0000"/>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customStyle="1" w:styleId="EmailDiscussion">
    <w:name w:val="EmailDiscussion"/>
    <w:basedOn w:val="Normal"/>
    <w:next w:val="Normal"/>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Heading1"/>
    <w:next w:val="BodyText"/>
    <w:pPr>
      <w:numPr>
        <w:numId w:val="3"/>
      </w:numPr>
      <w:tabs>
        <w:tab w:val="left" w:pos="360"/>
      </w:tabs>
      <w:spacing w:before="240"/>
      <w:ind w:left="357" w:hanging="357"/>
      <w:jc w:val="both"/>
    </w:pPr>
    <w:rPr>
      <w:rFonts w:eastAsia="Batang" w:cs="Times New Roman"/>
      <w:bCs w:val="0"/>
      <w:kern w:val="28"/>
      <w:sz w:val="24"/>
      <w:szCs w:val="2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CRCoverPage">
    <w:name w:val="CR Cover Page"/>
    <w:pPr>
      <w:spacing w:after="120"/>
    </w:pPr>
    <w:rPr>
      <w:rFonts w:ascii="Arial" w:hAnsi="Arial"/>
      <w:lang w:val="en-GB" w:eastAsia="en-US"/>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F">
    <w:name w:val="TF"/>
    <w:basedOn w:val="TH"/>
    <w:link w:val="TFChar"/>
    <w:qFormat/>
    <w:pPr>
      <w:keepNext w:val="0"/>
      <w:spacing w:before="0" w:after="240"/>
    </w:p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Normal"/>
    <w:rPr>
      <w:rFonts w:ascii="Times" w:hAnsi="Times"/>
      <w:sz w:val="22"/>
      <w:szCs w:val="20"/>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TAL">
    <w:name w:val="TAL"/>
    <w:basedOn w:val="Normal"/>
    <w:link w:val="TALChar"/>
    <w:qFormat/>
    <w:pPr>
      <w:keepNext/>
      <w:keepLines/>
    </w:pPr>
    <w:rPr>
      <w:rFonts w:ascii="Arial" w:hAnsi="Arial"/>
      <w:sz w:val="18"/>
      <w:szCs w:val="20"/>
      <w:lang w:val="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Normal"/>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Normal"/>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27B83"/>
    <w:rPr>
      <w:lang w:val="en-GB" w:eastAsia="en-US"/>
    </w:rPr>
  </w:style>
  <w:style w:type="character" w:customStyle="1" w:styleId="TALChar">
    <w:name w:val="TAL Char"/>
    <w:link w:val="TAL"/>
    <w:rsid w:val="00127B83"/>
    <w:rPr>
      <w:rFonts w:ascii="Arial" w:eastAsia="Times New Roman" w:hAnsi="Arial"/>
      <w:sz w:val="18"/>
      <w:lang w:val="en-GB" w:eastAsia="en-US"/>
    </w:rPr>
  </w:style>
  <w:style w:type="character" w:customStyle="1" w:styleId="TAHCar">
    <w:name w:val="TAH Car"/>
    <w:link w:val="TAH"/>
    <w:qFormat/>
    <w:rsid w:val="00127B83"/>
    <w:rPr>
      <w:rFonts w:ascii="Arial" w:eastAsia="Times New Roman" w:hAnsi="Arial"/>
      <w:b/>
      <w:sz w:val="18"/>
      <w:lang w:val="en-GB" w:eastAsia="en-US"/>
    </w:rPr>
  </w:style>
  <w:style w:type="paragraph" w:customStyle="1" w:styleId="FP">
    <w:name w:val="FP"/>
    <w:basedOn w:val="Normal"/>
    <w:rsid w:val="00127B83"/>
    <w:rPr>
      <w:rFonts w:eastAsia="Malgun Gothic"/>
      <w:szCs w:val="20"/>
      <w:lang w:val="en-GB"/>
    </w:rPr>
  </w:style>
  <w:style w:type="paragraph" w:customStyle="1" w:styleId="TAN">
    <w:name w:val="TAN"/>
    <w:basedOn w:val="TAL"/>
    <w:rsid w:val="00127B83"/>
    <w:pPr>
      <w:ind w:left="851" w:hanging="851"/>
    </w:pPr>
    <w:rPr>
      <w:rFonts w:eastAsia="Malgun Gothic"/>
    </w:rPr>
  </w:style>
  <w:style w:type="character" w:customStyle="1" w:styleId="TACChar">
    <w:name w:val="TAC Char"/>
    <w:link w:val="TAC"/>
    <w:rsid w:val="00127B83"/>
    <w:rPr>
      <w:rFonts w:ascii="Arial" w:eastAsia="Times New Roman" w:hAnsi="Arial"/>
      <w:sz w:val="18"/>
      <w:lang w:val="en-GB" w:eastAsia="en-GB"/>
    </w:rPr>
  </w:style>
  <w:style w:type="character" w:customStyle="1" w:styleId="B3Char">
    <w:name w:val="B3 Char"/>
    <w:qFormat/>
    <w:rsid w:val="00D55BB5"/>
    <w:rPr>
      <w:rFonts w:eastAsia="Times New Roman"/>
    </w:rPr>
  </w:style>
  <w:style w:type="character" w:customStyle="1" w:styleId="TALCar">
    <w:name w:val="TAL Car"/>
    <w:qFormat/>
    <w:locked/>
    <w:rsid w:val="001450B0"/>
    <w:rPr>
      <w:rFonts w:ascii="Arial" w:eastAsia="Times New Roman" w:hAnsi="Arial" w:cs="Arial"/>
      <w:sz w:val="18"/>
    </w:rPr>
  </w:style>
  <w:style w:type="character" w:customStyle="1" w:styleId="Heading1Char">
    <w:name w:val="Heading 1 Char"/>
    <w:link w:val="Heading1"/>
    <w:qFormat/>
    <w:rsid w:val="00BA4D6A"/>
    <w:rPr>
      <w:rFonts w:ascii="Arial" w:eastAsia="宋体" w:hAnsi="Arial" w:cs="Arial"/>
      <w:b/>
      <w:bCs/>
      <w:kern w:val="32"/>
      <w:sz w:val="28"/>
      <w:szCs w:val="32"/>
    </w:rPr>
  </w:style>
  <w:style w:type="character" w:customStyle="1" w:styleId="H2Char2">
    <w:name w:val="H2 Char2"/>
    <w:aliases w:val="h2 Char2,Head2A Char1,2 Char1,UNDERRUBRIK 1-2 Char1,DO NOT USE_h2 Char1,h21 Char1,H2 Char Char1,h2 Char Char1"/>
    <w:qFormat/>
    <w:rsid w:val="00DD2CFC"/>
    <w:rPr>
      <w:rFonts w:ascii="Arial" w:eastAsia="MS Mincho" w:hAnsi="Arial" w:cs="Arial"/>
      <w:b/>
      <w:bCs/>
      <w:iCs/>
      <w:szCs w:val="28"/>
    </w:rPr>
  </w:style>
  <w:style w:type="paragraph" w:customStyle="1" w:styleId="Proposal">
    <w:name w:val="Proposal"/>
    <w:basedOn w:val="Normal"/>
    <w:link w:val="ProposalChar"/>
    <w:qFormat/>
    <w:rsid w:val="00DD2CFC"/>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sid w:val="00DD2CFC"/>
    <w:rPr>
      <w:rFonts w:ascii="Arial" w:eastAsia="宋体" w:hAnsi="Arial"/>
      <w:b/>
      <w:bCs/>
      <w:lang w:val="en-GB"/>
    </w:rPr>
  </w:style>
  <w:style w:type="paragraph" w:customStyle="1" w:styleId="Observation">
    <w:name w:val="Observation"/>
    <w:basedOn w:val="Normal"/>
    <w:qFormat/>
    <w:rsid w:val="00F6709E"/>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paragraph" w:styleId="FootnoteText">
    <w:name w:val="footnote text"/>
    <w:basedOn w:val="Normal"/>
    <w:link w:val="FootnoteTextChar"/>
    <w:semiHidden/>
    <w:unhideWhenUsed/>
    <w:rsid w:val="00CF6FE5"/>
    <w:pPr>
      <w:snapToGrid w:val="0"/>
    </w:pPr>
    <w:rPr>
      <w:sz w:val="18"/>
      <w:szCs w:val="18"/>
    </w:rPr>
  </w:style>
  <w:style w:type="character" w:customStyle="1" w:styleId="FootnoteTextChar">
    <w:name w:val="Footnote Text Char"/>
    <w:basedOn w:val="DefaultParagraphFont"/>
    <w:link w:val="FootnoteText"/>
    <w:semiHidden/>
    <w:rsid w:val="00CF6FE5"/>
    <w:rPr>
      <w:rFonts w:eastAsia="Times New Roman"/>
      <w:sz w:val="18"/>
      <w:szCs w:val="18"/>
      <w:lang w:eastAsia="en-US"/>
    </w:rPr>
  </w:style>
  <w:style w:type="character" w:styleId="FootnoteReference">
    <w:name w:val="footnote reference"/>
    <w:basedOn w:val="DefaultParagraphFont"/>
    <w:semiHidden/>
    <w:unhideWhenUsed/>
    <w:rsid w:val="00CF6FE5"/>
    <w:rPr>
      <w:vertAlign w:val="superscript"/>
    </w:rPr>
  </w:style>
  <w:style w:type="character" w:customStyle="1" w:styleId="11">
    <w:name w:val="未处理的提及1"/>
    <w:basedOn w:val="DefaultParagraphFont"/>
    <w:uiPriority w:val="99"/>
    <w:semiHidden/>
    <w:unhideWhenUsed/>
    <w:rsid w:val="00215FC7"/>
    <w:rPr>
      <w:color w:val="605E5C"/>
      <w:shd w:val="clear" w:color="auto" w:fill="E1DFDD"/>
    </w:rPr>
  </w:style>
  <w:style w:type="paragraph" w:customStyle="1" w:styleId="ZT">
    <w:name w:val="ZT"/>
    <w:rsid w:val="009B4C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List4"/>
    <w:link w:val="B4Char"/>
    <w:qFormat/>
    <w:rsid w:val="004A06F4"/>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4A06F4"/>
    <w:rPr>
      <w:rFonts w:eastAsia="Times New Roman"/>
      <w:lang w:val="en-GB" w:eastAsia="ja-JP"/>
    </w:rPr>
  </w:style>
  <w:style w:type="paragraph" w:customStyle="1" w:styleId="B5">
    <w:name w:val="B5"/>
    <w:basedOn w:val="List5"/>
    <w:link w:val="B5Char"/>
    <w:qFormat/>
    <w:rsid w:val="004A06F4"/>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4A06F4"/>
    <w:rPr>
      <w:rFonts w:eastAsia="Times New Roman"/>
      <w:lang w:val="en-GB" w:eastAsia="ja-JP"/>
    </w:rPr>
  </w:style>
  <w:style w:type="paragraph" w:customStyle="1" w:styleId="B6">
    <w:name w:val="B6"/>
    <w:basedOn w:val="B5"/>
    <w:link w:val="B6Char"/>
    <w:qFormat/>
    <w:rsid w:val="004A06F4"/>
    <w:pPr>
      <w:ind w:left="1985"/>
    </w:pPr>
    <w:rPr>
      <w:lang w:val="en-US"/>
    </w:rPr>
  </w:style>
  <w:style w:type="character" w:customStyle="1" w:styleId="B6Char">
    <w:name w:val="B6 Char"/>
    <w:link w:val="B6"/>
    <w:qFormat/>
    <w:rsid w:val="004A06F4"/>
    <w:rPr>
      <w:rFonts w:eastAsia="Times New Roman"/>
      <w:lang w:eastAsia="ja-JP"/>
    </w:rPr>
  </w:style>
  <w:style w:type="paragraph" w:customStyle="1" w:styleId="B7">
    <w:name w:val="B7"/>
    <w:basedOn w:val="B6"/>
    <w:link w:val="B7Char"/>
    <w:qFormat/>
    <w:rsid w:val="004A06F4"/>
    <w:pPr>
      <w:ind w:left="2269"/>
    </w:pPr>
  </w:style>
  <w:style w:type="character" w:customStyle="1" w:styleId="B7Char">
    <w:name w:val="B7 Char"/>
    <w:link w:val="B7"/>
    <w:qFormat/>
    <w:rsid w:val="004A06F4"/>
    <w:rPr>
      <w:rFonts w:eastAsia="Times New Roman"/>
      <w:lang w:eastAsia="ja-JP"/>
    </w:rPr>
  </w:style>
  <w:style w:type="paragraph" w:styleId="List4">
    <w:name w:val="List 4"/>
    <w:basedOn w:val="Normal"/>
    <w:rsid w:val="004A06F4"/>
    <w:pPr>
      <w:ind w:leftChars="600" w:left="100" w:hangingChars="200" w:hanging="200"/>
      <w:contextualSpacing/>
    </w:pPr>
  </w:style>
  <w:style w:type="paragraph" w:styleId="List5">
    <w:name w:val="List 5"/>
    <w:basedOn w:val="Normal"/>
    <w:rsid w:val="004A06F4"/>
    <w:pPr>
      <w:ind w:leftChars="800" w:left="100" w:hangingChars="200" w:hanging="200"/>
      <w:contextualSpacing/>
    </w:pPr>
  </w:style>
  <w:style w:type="character" w:styleId="UnresolvedMention">
    <w:name w:val="Unresolved Mention"/>
    <w:basedOn w:val="DefaultParagraphFont"/>
    <w:uiPriority w:val="99"/>
    <w:semiHidden/>
    <w:unhideWhenUsed/>
    <w:rsid w:val="0089391D"/>
    <w:rPr>
      <w:color w:val="605E5C"/>
      <w:shd w:val="clear" w:color="auto" w:fill="E1DFDD"/>
    </w:rPr>
  </w:style>
  <w:style w:type="paragraph" w:customStyle="1" w:styleId="EmailDiscussion2">
    <w:name w:val="EmailDiscussion2"/>
    <w:basedOn w:val="Doc-text2"/>
    <w:qFormat/>
    <w:rsid w:val="00652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265340">
      <w:bodyDiv w:val="1"/>
      <w:marLeft w:val="0"/>
      <w:marRight w:val="0"/>
      <w:marTop w:val="0"/>
      <w:marBottom w:val="0"/>
      <w:divBdr>
        <w:top w:val="none" w:sz="0" w:space="0" w:color="auto"/>
        <w:left w:val="none" w:sz="0" w:space="0" w:color="auto"/>
        <w:bottom w:val="none" w:sz="0" w:space="0" w:color="auto"/>
        <w:right w:val="none" w:sz="0" w:space="0" w:color="auto"/>
      </w:divBdr>
    </w:div>
    <w:div w:id="609438017">
      <w:bodyDiv w:val="1"/>
      <w:marLeft w:val="0"/>
      <w:marRight w:val="0"/>
      <w:marTop w:val="0"/>
      <w:marBottom w:val="0"/>
      <w:divBdr>
        <w:top w:val="none" w:sz="0" w:space="0" w:color="auto"/>
        <w:left w:val="none" w:sz="0" w:space="0" w:color="auto"/>
        <w:bottom w:val="none" w:sz="0" w:space="0" w:color="auto"/>
        <w:right w:val="none" w:sz="0" w:space="0" w:color="auto"/>
      </w:divBdr>
    </w:div>
    <w:div w:id="702285797">
      <w:bodyDiv w:val="1"/>
      <w:marLeft w:val="0"/>
      <w:marRight w:val="0"/>
      <w:marTop w:val="0"/>
      <w:marBottom w:val="0"/>
      <w:divBdr>
        <w:top w:val="none" w:sz="0" w:space="0" w:color="auto"/>
        <w:left w:val="none" w:sz="0" w:space="0" w:color="auto"/>
        <w:bottom w:val="none" w:sz="0" w:space="0" w:color="auto"/>
        <w:right w:val="none" w:sz="0" w:space="0" w:color="auto"/>
      </w:divBdr>
    </w:div>
    <w:div w:id="789280589">
      <w:bodyDiv w:val="1"/>
      <w:marLeft w:val="0"/>
      <w:marRight w:val="0"/>
      <w:marTop w:val="0"/>
      <w:marBottom w:val="0"/>
      <w:divBdr>
        <w:top w:val="none" w:sz="0" w:space="0" w:color="auto"/>
        <w:left w:val="none" w:sz="0" w:space="0" w:color="auto"/>
        <w:bottom w:val="none" w:sz="0" w:space="0" w:color="auto"/>
        <w:right w:val="none" w:sz="0" w:space="0" w:color="auto"/>
      </w:divBdr>
    </w:div>
    <w:div w:id="843320431">
      <w:bodyDiv w:val="1"/>
      <w:marLeft w:val="0"/>
      <w:marRight w:val="0"/>
      <w:marTop w:val="0"/>
      <w:marBottom w:val="0"/>
      <w:divBdr>
        <w:top w:val="none" w:sz="0" w:space="0" w:color="auto"/>
        <w:left w:val="none" w:sz="0" w:space="0" w:color="auto"/>
        <w:bottom w:val="none" w:sz="0" w:space="0" w:color="auto"/>
        <w:right w:val="none" w:sz="0" w:space="0" w:color="auto"/>
      </w:divBdr>
    </w:div>
    <w:div w:id="918443226">
      <w:bodyDiv w:val="1"/>
      <w:marLeft w:val="0"/>
      <w:marRight w:val="0"/>
      <w:marTop w:val="0"/>
      <w:marBottom w:val="0"/>
      <w:divBdr>
        <w:top w:val="none" w:sz="0" w:space="0" w:color="auto"/>
        <w:left w:val="none" w:sz="0" w:space="0" w:color="auto"/>
        <w:bottom w:val="none" w:sz="0" w:space="0" w:color="auto"/>
        <w:right w:val="none" w:sz="0" w:space="0" w:color="auto"/>
      </w:divBdr>
    </w:div>
    <w:div w:id="1759977788">
      <w:bodyDiv w:val="1"/>
      <w:marLeft w:val="0"/>
      <w:marRight w:val="0"/>
      <w:marTop w:val="0"/>
      <w:marBottom w:val="0"/>
      <w:divBdr>
        <w:top w:val="none" w:sz="0" w:space="0" w:color="auto"/>
        <w:left w:val="none" w:sz="0" w:space="0" w:color="auto"/>
        <w:bottom w:val="none" w:sz="0" w:space="0" w:color="auto"/>
        <w:right w:val="none" w:sz="0" w:space="0" w:color="auto"/>
      </w:divBdr>
    </w:div>
    <w:div w:id="1901019948">
      <w:bodyDiv w:val="1"/>
      <w:marLeft w:val="0"/>
      <w:marRight w:val="0"/>
      <w:marTop w:val="0"/>
      <w:marBottom w:val="0"/>
      <w:divBdr>
        <w:top w:val="none" w:sz="0" w:space="0" w:color="auto"/>
        <w:left w:val="none" w:sz="0" w:space="0" w:color="auto"/>
        <w:bottom w:val="none" w:sz="0" w:space="0" w:color="auto"/>
        <w:right w:val="none" w:sz="0" w:space="0" w:color="auto"/>
      </w:divBdr>
    </w:div>
    <w:div w:id="20251279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FE17B-DAF2-46BB-9971-29A5504C8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1371</Words>
  <Characters>7818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dc:description/>
  <cp:lastModifiedBy>vivo(Jing)</cp:lastModifiedBy>
  <cp:revision>8</cp:revision>
  <cp:lastPrinted>2011-08-03T09:36:00Z</cp:lastPrinted>
  <dcterms:created xsi:type="dcterms:W3CDTF">2022-04-25T10:33:00Z</dcterms:created>
  <dcterms:modified xsi:type="dcterms:W3CDTF">2022-04-25T11:05:00Z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